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EF18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EE3CEC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14:paraId="2EE1DB7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第二轮自治区生态环境保护督察</w:t>
      </w:r>
    </w:p>
    <w:p w14:paraId="6B6DC5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第19项整改任务完成情况表</w:t>
      </w:r>
    </w:p>
    <w:p w14:paraId="129A0AF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6A7BECDD">
      <w:pPr>
        <w:spacing w:line="570" w:lineRule="exact"/>
        <w:ind w:left="1280" w:hanging="1280" w:hangingChars="4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呼和浩特市住房和城乡建设局</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14:paraId="7801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2DDE0C78">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整改任务</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7A8A5329">
            <w:pPr>
              <w:spacing w:line="570" w:lineRule="exact"/>
              <w:rPr>
                <w:rFonts w:ascii="仿宋" w:hAnsi="仿宋" w:eastAsia="仿宋" w:cs="仿宋_GB2312"/>
                <w:color w:val="000000"/>
                <w:sz w:val="32"/>
                <w:szCs w:val="32"/>
              </w:rPr>
            </w:pPr>
            <w:r>
              <w:rPr>
                <w:rFonts w:hint="eastAsia" w:ascii="仿宋" w:hAnsi="仿宋" w:eastAsia="仿宋" w:cs="仿宋"/>
                <w:b w:val="0"/>
                <w:bCs w:val="0"/>
                <w:spacing w:val="-3"/>
                <w:sz w:val="32"/>
                <w:szCs w:val="32"/>
                <w:vertAlign w:val="baseline"/>
                <w:lang w:val="en-US" w:eastAsia="zh-CN"/>
              </w:rPr>
              <w:t>再生水利用率有待提升。2023年全市城镇污水处理厂再生水总量1.7亿吨，利用率仅33%，工业园区污水处理厂处理量2331.28万吨，利用率仅20%。</w:t>
            </w:r>
          </w:p>
        </w:tc>
      </w:tr>
      <w:tr w14:paraId="0F0B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46AF92C2">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责任单位</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613FC817">
            <w:pPr>
              <w:spacing w:line="570" w:lineRule="exact"/>
              <w:rPr>
                <w:rFonts w:ascii="仿宋" w:hAnsi="仿宋" w:eastAsia="仿宋" w:cs="仿宋_GB2312"/>
                <w:color w:val="000000"/>
                <w:sz w:val="32"/>
                <w:szCs w:val="32"/>
              </w:rPr>
            </w:pPr>
            <w:r>
              <w:rPr>
                <w:rFonts w:hint="eastAsia" w:ascii="仿宋_GB2312" w:hAnsi="仿宋_GB2312" w:eastAsia="仿宋_GB2312" w:cs="仿宋_GB2312"/>
                <w:sz w:val="32"/>
                <w:szCs w:val="32"/>
                <w:lang w:val="en-US" w:eastAsia="zh-CN"/>
              </w:rPr>
              <w:t>各旗县区党委、政府，经济技术开发区党工委、管委会，市工业和信息化局、水务局、林业和草原局、园林绿化建设服务中心，春华水务开发集</w:t>
            </w:r>
            <w:bookmarkStart w:id="0" w:name="_GoBack"/>
            <w:bookmarkEnd w:id="0"/>
            <w:r>
              <w:rPr>
                <w:rFonts w:hint="eastAsia" w:ascii="仿宋_GB2312" w:hAnsi="仿宋_GB2312" w:eastAsia="仿宋_GB2312" w:cs="仿宋_GB2312"/>
                <w:sz w:val="32"/>
                <w:szCs w:val="32"/>
                <w:lang w:val="en-US" w:eastAsia="zh-CN"/>
              </w:rPr>
              <w:t>团有限责任公司</w:t>
            </w:r>
          </w:p>
        </w:tc>
      </w:tr>
      <w:tr w14:paraId="54EF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50B72157">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整改目标</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2F61AE42">
            <w:pPr>
              <w:spacing w:line="570" w:lineRule="exact"/>
              <w:rPr>
                <w:rFonts w:ascii="仿宋" w:hAnsi="仿宋" w:eastAsia="仿宋" w:cs="方正仿宋_GBK"/>
                <w:color w:val="000000"/>
                <w:sz w:val="32"/>
                <w:szCs w:val="32"/>
              </w:rPr>
            </w:pPr>
          </w:p>
          <w:p w14:paraId="53BDB43D">
            <w:pPr>
              <w:spacing w:line="570" w:lineRule="exact"/>
              <w:rPr>
                <w:rFonts w:hint="default" w:ascii="仿宋" w:hAnsi="仿宋" w:eastAsia="仿宋"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提高再生水利用率。</w:t>
            </w:r>
          </w:p>
        </w:tc>
      </w:tr>
      <w:tr w14:paraId="0DC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7E49D899">
            <w:pPr>
              <w:pStyle w:val="3"/>
              <w:widowControl/>
              <w:spacing w:beforeAutospacing="0" w:afterAutospacing="0" w:line="570" w:lineRule="exact"/>
              <w:jc w:val="center"/>
              <w:rPr>
                <w:rFonts w:ascii="仿宋" w:hAnsi="仿宋" w:eastAsia="仿宋" w:cs="仿宋_GB2312"/>
                <w:color w:val="000000"/>
                <w:sz w:val="32"/>
                <w:szCs w:val="32"/>
              </w:rPr>
            </w:pPr>
            <w:r>
              <w:rPr>
                <w:rFonts w:hint="eastAsia" w:ascii="仿宋" w:hAnsi="仿宋" w:eastAsia="仿宋" w:cs="仿宋_GB2312"/>
                <w:b/>
                <w:bCs/>
                <w:color w:val="000000"/>
                <w:sz w:val="32"/>
                <w:szCs w:val="32"/>
              </w:rPr>
              <w:t>整改措施</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6A605F8F">
            <w:pPr>
              <w:spacing w:line="570" w:lineRule="exact"/>
              <w:rPr>
                <w:rFonts w:hint="default" w:ascii="仿宋" w:hAnsi="仿宋" w:eastAsia="仿宋" w:cs="仿宋_GB2312"/>
                <w:color w:val="000000"/>
                <w:sz w:val="32"/>
                <w:szCs w:val="32"/>
                <w:lang w:val="en-US" w:eastAsia="zh-CN"/>
              </w:rPr>
            </w:pPr>
            <w:r>
              <w:rPr>
                <w:rFonts w:hint="default" w:ascii="仿宋" w:hAnsi="仿宋" w:eastAsia="仿宋" w:cs="仿宋_GB2312"/>
                <w:color w:val="000000"/>
                <w:sz w:val="32"/>
                <w:szCs w:val="32"/>
                <w:lang w:val="en-US" w:eastAsia="zh-CN"/>
              </w:rPr>
              <w:t>一是完成62.629公里再生水管网年度建设任务，提高生态绿化用再生水比例，再生水利用率达到35%以上。</w:t>
            </w:r>
          </w:p>
          <w:p w14:paraId="5A3C3C48">
            <w:pPr>
              <w:spacing w:line="570" w:lineRule="exact"/>
              <w:rPr>
                <w:rFonts w:ascii="仿宋" w:hAnsi="仿宋" w:eastAsia="仿宋" w:cs="仿宋_GB2312"/>
                <w:color w:val="000000"/>
                <w:sz w:val="32"/>
                <w:szCs w:val="32"/>
              </w:rPr>
            </w:pPr>
            <w:r>
              <w:rPr>
                <w:rFonts w:hint="default" w:ascii="仿宋" w:hAnsi="仿宋" w:eastAsia="仿宋" w:cs="仿宋_GB2312"/>
                <w:color w:val="000000"/>
                <w:sz w:val="32"/>
                <w:szCs w:val="32"/>
                <w:lang w:val="en-US" w:eastAsia="zh-CN"/>
              </w:rPr>
              <w:t>二是持续加强工业园区再生水的运行管理，督促园区内企业使用再生水，切实提高中水利用率。</w:t>
            </w:r>
          </w:p>
        </w:tc>
      </w:tr>
      <w:tr w14:paraId="6185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160" w:type="dxa"/>
            <w:tcBorders>
              <w:top w:val="single" w:color="auto" w:sz="4" w:space="0"/>
              <w:left w:val="single" w:color="auto" w:sz="4" w:space="0"/>
              <w:bottom w:val="single" w:color="auto" w:sz="4" w:space="0"/>
              <w:right w:val="single" w:color="auto" w:sz="4" w:space="0"/>
              <w:tl2br w:val="nil"/>
              <w:tr2bl w:val="nil"/>
            </w:tcBorders>
            <w:vAlign w:val="center"/>
          </w:tcPr>
          <w:p w14:paraId="1D244678">
            <w:pPr>
              <w:pStyle w:val="3"/>
              <w:widowControl/>
              <w:spacing w:beforeAutospacing="0" w:afterAutospacing="0" w:line="570" w:lineRule="exact"/>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t>完成情况</w:t>
            </w:r>
          </w:p>
        </w:tc>
        <w:tc>
          <w:tcPr>
            <w:tcW w:w="6362" w:type="dxa"/>
            <w:tcBorders>
              <w:top w:val="single" w:color="auto" w:sz="4" w:space="0"/>
              <w:left w:val="single" w:color="auto" w:sz="4" w:space="0"/>
              <w:bottom w:val="single" w:color="auto" w:sz="4" w:space="0"/>
              <w:right w:val="single" w:color="auto" w:sz="4" w:space="0"/>
              <w:tl2br w:val="nil"/>
              <w:tr2bl w:val="nil"/>
            </w:tcBorders>
          </w:tcPr>
          <w:p w14:paraId="17E7525E">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一是2024年度再生水管网已完成62.629公里建设任务，再生水利用率提高至35.77%。</w:t>
            </w:r>
          </w:p>
          <w:p w14:paraId="1D0D20B2">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40" w:lineRule="exact"/>
              <w:jc w:val="both"/>
              <w:textAlignment w:val="baseline"/>
              <w:rPr>
                <w:rFonts w:hint="default" w:ascii="仿宋" w:hAnsi="仿宋" w:eastAsia="仿宋" w:cs="仿宋"/>
                <w:b w:val="0"/>
                <w:bCs w:val="0"/>
                <w:spacing w:val="-3"/>
                <w:sz w:val="32"/>
                <w:szCs w:val="32"/>
                <w:vertAlign w:val="baseline"/>
                <w:lang w:val="en-US" w:eastAsia="zh-CN"/>
              </w:rPr>
            </w:pPr>
            <w:r>
              <w:rPr>
                <w:rFonts w:hint="eastAsia" w:ascii="仿宋" w:hAnsi="仿宋" w:eastAsia="仿宋" w:cs="仿宋"/>
                <w:b w:val="0"/>
                <w:bCs w:val="0"/>
                <w:spacing w:val="-3"/>
                <w:sz w:val="32"/>
                <w:szCs w:val="32"/>
                <w:vertAlign w:val="baseline"/>
                <w:lang w:val="en-US" w:eastAsia="zh-CN"/>
              </w:rPr>
              <w:t>二是</w:t>
            </w:r>
            <w:r>
              <w:rPr>
                <w:rFonts w:hint="default" w:ascii="仿宋" w:hAnsi="仿宋" w:eastAsia="仿宋" w:cs="仿宋"/>
                <w:b w:val="0"/>
                <w:bCs w:val="0"/>
                <w:spacing w:val="-3"/>
                <w:sz w:val="32"/>
                <w:szCs w:val="32"/>
                <w:vertAlign w:val="baseline"/>
                <w:lang w:val="en-US" w:eastAsia="zh-CN"/>
              </w:rPr>
              <w:t>托清</w:t>
            </w:r>
            <w:r>
              <w:rPr>
                <w:rFonts w:hint="eastAsia" w:ascii="仿宋" w:hAnsi="仿宋" w:eastAsia="仿宋" w:cs="仿宋"/>
                <w:b w:val="0"/>
                <w:bCs w:val="0"/>
                <w:spacing w:val="-3"/>
                <w:sz w:val="32"/>
                <w:szCs w:val="32"/>
                <w:vertAlign w:val="baseline"/>
                <w:lang w:val="en-US" w:eastAsia="zh-CN"/>
              </w:rPr>
              <w:t>再生水</w:t>
            </w:r>
            <w:r>
              <w:rPr>
                <w:rFonts w:hint="default" w:ascii="仿宋" w:hAnsi="仿宋" w:eastAsia="仿宋" w:cs="仿宋"/>
                <w:b w:val="0"/>
                <w:bCs w:val="0"/>
                <w:spacing w:val="-3"/>
                <w:sz w:val="32"/>
                <w:szCs w:val="32"/>
                <w:vertAlign w:val="baseline"/>
                <w:lang w:val="en-US" w:eastAsia="zh-CN"/>
              </w:rPr>
              <w:t>长输管线工程、金山高新技术产业开发区新水源置换工程均已建成通水</w:t>
            </w:r>
            <w:r>
              <w:rPr>
                <w:rFonts w:hint="eastAsia" w:ascii="仿宋" w:hAnsi="仿宋" w:eastAsia="仿宋" w:cs="仿宋"/>
                <w:b w:val="0"/>
                <w:bCs w:val="0"/>
                <w:spacing w:val="-3"/>
                <w:sz w:val="32"/>
                <w:szCs w:val="32"/>
                <w:vertAlign w:val="baseline"/>
                <w:lang w:val="en-US" w:eastAsia="zh-CN"/>
              </w:rPr>
              <w:t>运行</w:t>
            </w:r>
            <w:r>
              <w:rPr>
                <w:rFonts w:hint="default" w:ascii="仿宋" w:hAnsi="仿宋" w:eastAsia="仿宋" w:cs="仿宋"/>
                <w:b w:val="0"/>
                <w:bCs w:val="0"/>
                <w:spacing w:val="-3"/>
                <w:sz w:val="32"/>
                <w:szCs w:val="32"/>
                <w:vertAlign w:val="baseline"/>
                <w:lang w:val="en-US" w:eastAsia="zh-CN"/>
              </w:rPr>
              <w:t>。久泰新能源</w:t>
            </w:r>
            <w:r>
              <w:rPr>
                <w:rFonts w:hint="eastAsia" w:ascii="仿宋" w:hAnsi="仿宋" w:eastAsia="仿宋" w:cs="仿宋"/>
                <w:b w:val="0"/>
                <w:bCs w:val="0"/>
                <w:spacing w:val="-3"/>
                <w:sz w:val="32"/>
                <w:szCs w:val="32"/>
                <w:vertAlign w:val="baseline"/>
                <w:lang w:val="en-US" w:eastAsia="zh-CN"/>
              </w:rPr>
              <w:t>、</w:t>
            </w:r>
            <w:r>
              <w:rPr>
                <w:rFonts w:hint="default" w:ascii="仿宋" w:hAnsi="仿宋" w:eastAsia="仿宋" w:cs="仿宋"/>
                <w:b w:val="0"/>
                <w:bCs w:val="0"/>
                <w:spacing w:val="-3"/>
                <w:sz w:val="32"/>
                <w:szCs w:val="32"/>
                <w:vertAlign w:val="baseline"/>
                <w:lang w:val="en-US" w:eastAsia="zh-CN"/>
              </w:rPr>
              <w:t>旭阳中燃两家企业已经使用托清长输管线工程</w:t>
            </w:r>
            <w:r>
              <w:rPr>
                <w:rFonts w:hint="eastAsia" w:ascii="仿宋" w:hAnsi="仿宋" w:eastAsia="仿宋" w:cs="仿宋"/>
                <w:b w:val="0"/>
                <w:bCs w:val="0"/>
                <w:spacing w:val="-3"/>
                <w:sz w:val="32"/>
                <w:szCs w:val="32"/>
                <w:vertAlign w:val="baseline"/>
                <w:lang w:val="en-US" w:eastAsia="zh-CN"/>
              </w:rPr>
              <w:t>供应</w:t>
            </w:r>
            <w:r>
              <w:rPr>
                <w:rFonts w:hint="default" w:ascii="仿宋" w:hAnsi="仿宋" w:eastAsia="仿宋" w:cs="仿宋"/>
                <w:b w:val="0"/>
                <w:bCs w:val="0"/>
                <w:spacing w:val="-3"/>
                <w:sz w:val="32"/>
                <w:szCs w:val="32"/>
                <w:vertAlign w:val="baseline"/>
                <w:lang w:val="en-US" w:eastAsia="zh-CN"/>
              </w:rPr>
              <w:t>的再生水；中国石油呼和浩特市石化公司已经使用金山高新技术产业开发区新水源置换工程</w:t>
            </w:r>
            <w:r>
              <w:rPr>
                <w:rFonts w:hint="eastAsia" w:ascii="仿宋" w:hAnsi="仿宋" w:eastAsia="仿宋" w:cs="仿宋"/>
                <w:b w:val="0"/>
                <w:bCs w:val="0"/>
                <w:spacing w:val="-3"/>
                <w:sz w:val="32"/>
                <w:szCs w:val="32"/>
                <w:vertAlign w:val="baseline"/>
                <w:lang w:val="en-US" w:eastAsia="zh-CN"/>
              </w:rPr>
              <w:t>生产的高品质再生水，提高了再生水利用率。</w:t>
            </w:r>
          </w:p>
          <w:p w14:paraId="1156A860">
            <w:pPr>
              <w:spacing w:line="570" w:lineRule="exact"/>
              <w:rPr>
                <w:rFonts w:ascii="仿宋" w:hAnsi="仿宋" w:eastAsia="仿宋" w:cs="仿宋_GB2312"/>
                <w:color w:val="000000"/>
                <w:sz w:val="32"/>
                <w:szCs w:val="32"/>
              </w:rPr>
            </w:pPr>
          </w:p>
        </w:tc>
      </w:tr>
    </w:tbl>
    <w:p w14:paraId="6CE16DF8">
      <w:pPr>
        <w:rPr>
          <w:rFonts w:ascii="仿宋" w:hAnsi="仿宋" w:eastAsia="仿宋"/>
          <w:color w:val="000000"/>
        </w:rPr>
      </w:pPr>
    </w:p>
    <w:p w14:paraId="2BC4046B">
      <w:pPr>
        <w:rPr>
          <w:rFonts w:hint="eastAsia" w:ascii="仿宋" w:hAnsi="仿宋" w:eastAsia="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E7911"/>
    <w:rsid w:val="04276F1B"/>
    <w:rsid w:val="0DF5156B"/>
    <w:rsid w:val="1E24582A"/>
    <w:rsid w:val="260158AC"/>
    <w:rsid w:val="29332221"/>
    <w:rsid w:val="29F63CFB"/>
    <w:rsid w:val="2EEB6543"/>
    <w:rsid w:val="2FB36551"/>
    <w:rsid w:val="3069120F"/>
    <w:rsid w:val="38D34E2A"/>
    <w:rsid w:val="3EDE6333"/>
    <w:rsid w:val="49A33F6E"/>
    <w:rsid w:val="4B856F5B"/>
    <w:rsid w:val="52E74599"/>
    <w:rsid w:val="595E7449"/>
    <w:rsid w:val="5EDB294F"/>
    <w:rsid w:val="64AB2BFF"/>
    <w:rsid w:val="68AF7DFD"/>
    <w:rsid w:val="6E022EE3"/>
    <w:rsid w:val="6E4F0847"/>
    <w:rsid w:val="701A1ED4"/>
    <w:rsid w:val="7464154E"/>
    <w:rsid w:val="76D53514"/>
    <w:rsid w:val="77B0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1230</Words>
  <Characters>1311</Characters>
  <Lines>0</Lines>
  <Paragraphs>0</Paragraphs>
  <TotalTime>10</TotalTime>
  <ScaleCrop>false</ScaleCrop>
  <LinksUpToDate>false</LinksUpToDate>
  <CharactersWithSpaces>1311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2024-12-03T06:48:00Z</dcterms:created>
  <dc:creator>shibo</dc:creator>
  <cp:lastModifiedBy>浩</cp:lastModifiedBy>
  <cp:lastPrinted>2024-12-24T02:56:00Z</cp:lastPrinted>
  <dcterms:modified xsi:type="dcterms:W3CDTF">2024-12-24T10:45:23Z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4F0FBF4BD852445DBAFA9E93FE5BB48A_13</vt:lpwstr>
  </property>
</Properties>
</file>