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A9A1">
      <w:pPr>
        <w:bidi w:val="0"/>
        <w:jc w:val="center"/>
        <w:rPr>
          <w:rFonts w:hint="eastAsia" w:asciiTheme="minorEastAsia" w:hAnsiTheme="minorEastAsia" w:eastAsiaTheme="minorEastAsia" w:cstheme="minorEastAsia"/>
          <w:b w:val="0"/>
          <w:bCs w:val="0"/>
          <w:color w:val="auto"/>
          <w:sz w:val="36"/>
          <w:szCs w:val="36"/>
          <w:highlight w:val="none"/>
        </w:rPr>
      </w:pPr>
    </w:p>
    <w:p w14:paraId="6DD1D97A">
      <w:pPr>
        <w:bidi w:val="0"/>
        <w:jc w:val="center"/>
        <w:rPr>
          <w:rFonts w:hint="eastAsia" w:asciiTheme="minorEastAsia" w:hAnsiTheme="minorEastAsia" w:eastAsiaTheme="minorEastAsia" w:cstheme="minorEastAsia"/>
          <w:b w:val="0"/>
          <w:bCs w:val="0"/>
          <w:color w:val="auto"/>
          <w:sz w:val="36"/>
          <w:szCs w:val="36"/>
          <w:highlight w:val="none"/>
        </w:rPr>
      </w:pPr>
    </w:p>
    <w:p w14:paraId="1E80DAB7">
      <w:pPr>
        <w:bidi w:val="0"/>
        <w:jc w:val="both"/>
        <w:rPr>
          <w:rFonts w:hint="eastAsia" w:asciiTheme="minorEastAsia" w:hAnsiTheme="minorEastAsia" w:eastAsiaTheme="minorEastAsia" w:cstheme="minorEastAsia"/>
          <w:b w:val="0"/>
          <w:bCs w:val="0"/>
          <w:color w:val="auto"/>
          <w:sz w:val="36"/>
          <w:szCs w:val="36"/>
          <w:highlight w:val="none"/>
        </w:rPr>
      </w:pPr>
    </w:p>
    <w:p w14:paraId="7B68CE4E">
      <w:pPr>
        <w:bidi w:val="0"/>
        <w:jc w:val="center"/>
        <w:outlineLvl w:val="0"/>
        <w:rPr>
          <w:rFonts w:hint="eastAsia" w:asciiTheme="minorEastAsia" w:hAnsiTheme="minorEastAsia" w:eastAsiaTheme="minorEastAsia" w:cstheme="minorEastAsia"/>
          <w:b w:val="0"/>
          <w:bCs w:val="0"/>
          <w:color w:val="auto"/>
          <w:sz w:val="44"/>
          <w:szCs w:val="44"/>
          <w:highlight w:val="none"/>
          <w:lang w:val="en-US" w:eastAsia="zh-CN"/>
        </w:rPr>
      </w:pPr>
      <w:r>
        <w:rPr>
          <w:rFonts w:hint="eastAsia" w:asciiTheme="minorEastAsia" w:hAnsiTheme="minorEastAsia" w:eastAsiaTheme="minorEastAsia" w:cstheme="minorEastAsia"/>
          <w:b w:val="0"/>
          <w:bCs w:val="0"/>
          <w:color w:val="auto"/>
          <w:sz w:val="44"/>
          <w:szCs w:val="44"/>
          <w:highlight w:val="none"/>
          <w:lang w:val="en-US" w:eastAsia="zh-CN"/>
        </w:rPr>
        <w:t>呼和浩特市七水厂水源置换工程工程检测服务</w:t>
      </w:r>
    </w:p>
    <w:p w14:paraId="38E741C7">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0BB1F793">
      <w:pPr>
        <w:pStyle w:val="19"/>
        <w:rPr>
          <w:rFonts w:hint="eastAsia" w:asciiTheme="minorEastAsia" w:hAnsiTheme="minorEastAsia" w:eastAsiaTheme="minorEastAsia" w:cstheme="minorEastAsia"/>
          <w:b w:val="0"/>
          <w:bCs w:val="0"/>
          <w:highlight w:val="none"/>
          <w:lang w:val="en-US" w:eastAsia="zh-CN"/>
        </w:rPr>
      </w:pPr>
    </w:p>
    <w:p w14:paraId="4D31806F">
      <w:pPr>
        <w:rPr>
          <w:rFonts w:hint="eastAsia" w:asciiTheme="minorEastAsia" w:hAnsiTheme="minorEastAsia" w:eastAsiaTheme="minorEastAsia" w:cstheme="minorEastAsia"/>
          <w:b w:val="0"/>
          <w:bCs w:val="0"/>
          <w:highlight w:val="none"/>
          <w:lang w:val="en-US" w:eastAsia="zh-CN"/>
        </w:rPr>
      </w:pPr>
    </w:p>
    <w:p w14:paraId="7051EEDE">
      <w:pPr>
        <w:bidi w:val="0"/>
        <w:jc w:val="center"/>
        <w:outlineLvl w:val="0"/>
        <w:rPr>
          <w:rFonts w:hint="eastAsia" w:asciiTheme="minorEastAsia" w:hAnsiTheme="minorEastAsia" w:eastAsiaTheme="minorEastAsia" w:cstheme="minorEastAsia"/>
          <w:b w:val="0"/>
          <w:bCs w:val="0"/>
          <w:color w:val="auto"/>
          <w:sz w:val="52"/>
          <w:szCs w:val="52"/>
          <w:highlight w:val="none"/>
          <w:lang w:val="en-US" w:eastAsia="zh-CN"/>
        </w:rPr>
      </w:pPr>
      <w:r>
        <w:rPr>
          <w:rFonts w:hint="eastAsia" w:asciiTheme="minorEastAsia" w:hAnsiTheme="minorEastAsia" w:eastAsiaTheme="minorEastAsia" w:cstheme="minorEastAsia"/>
          <w:b w:val="0"/>
          <w:bCs w:val="0"/>
          <w:color w:val="auto"/>
          <w:sz w:val="52"/>
          <w:szCs w:val="52"/>
          <w:highlight w:val="none"/>
          <w:lang w:val="en-US" w:eastAsia="zh-CN"/>
        </w:rPr>
        <w:t>询比采购文件</w:t>
      </w:r>
    </w:p>
    <w:p w14:paraId="1D8A44CF">
      <w:pPr>
        <w:bidi w:val="0"/>
        <w:jc w:val="both"/>
        <w:rPr>
          <w:rFonts w:hint="eastAsia" w:asciiTheme="minorEastAsia" w:hAnsiTheme="minorEastAsia" w:eastAsiaTheme="minorEastAsia" w:cstheme="minorEastAsia"/>
          <w:b w:val="0"/>
          <w:bCs w:val="0"/>
          <w:color w:val="auto"/>
          <w:sz w:val="40"/>
          <w:szCs w:val="40"/>
          <w:highlight w:val="none"/>
          <w:lang w:val="en-US" w:eastAsia="zh-CN"/>
        </w:rPr>
      </w:pPr>
    </w:p>
    <w:p w14:paraId="23AC2C73">
      <w:pPr>
        <w:pStyle w:val="19"/>
        <w:rPr>
          <w:rFonts w:hint="eastAsia" w:asciiTheme="minorEastAsia" w:hAnsiTheme="minorEastAsia" w:eastAsiaTheme="minorEastAsia" w:cstheme="minorEastAsia"/>
          <w:b w:val="0"/>
          <w:bCs w:val="0"/>
          <w:highlight w:val="none"/>
          <w:lang w:val="en-US" w:eastAsia="zh-CN"/>
        </w:rPr>
      </w:pPr>
    </w:p>
    <w:p w14:paraId="6CFCF27F">
      <w:pPr>
        <w:rPr>
          <w:rFonts w:hint="eastAsia" w:asciiTheme="minorEastAsia" w:hAnsiTheme="minorEastAsia" w:eastAsiaTheme="minorEastAsia" w:cstheme="minorEastAsia"/>
          <w:b w:val="0"/>
          <w:bCs w:val="0"/>
          <w:highlight w:val="none"/>
          <w:lang w:val="en-US" w:eastAsia="zh-CN"/>
        </w:rPr>
      </w:pPr>
    </w:p>
    <w:p w14:paraId="25F96EB5">
      <w:pPr>
        <w:pStyle w:val="8"/>
        <w:rPr>
          <w:rFonts w:hint="eastAsia" w:asciiTheme="minorEastAsia" w:hAnsiTheme="minorEastAsia" w:eastAsiaTheme="minorEastAsia" w:cstheme="minorEastAsia"/>
          <w:lang w:val="en-US" w:eastAsia="zh-CN"/>
        </w:rPr>
      </w:pPr>
    </w:p>
    <w:p w14:paraId="6B3FC4E2">
      <w:pPr>
        <w:rPr>
          <w:rFonts w:hint="eastAsia" w:asciiTheme="minorEastAsia" w:hAnsiTheme="minorEastAsia" w:eastAsiaTheme="minorEastAsia" w:cstheme="minorEastAsia"/>
          <w:b w:val="0"/>
          <w:bCs w:val="0"/>
          <w:highlight w:val="none"/>
          <w:lang w:val="en-US" w:eastAsia="zh-CN"/>
        </w:rPr>
      </w:pPr>
    </w:p>
    <w:p w14:paraId="35E93914">
      <w:pPr>
        <w:pStyle w:val="8"/>
        <w:rPr>
          <w:rFonts w:hint="eastAsia" w:asciiTheme="minorEastAsia" w:hAnsiTheme="minorEastAsia" w:eastAsiaTheme="minorEastAsia" w:cstheme="minorEastAsia"/>
          <w:lang w:val="en-US" w:eastAsia="zh-CN"/>
        </w:rPr>
      </w:pPr>
    </w:p>
    <w:p w14:paraId="13EA9E41">
      <w:pPr>
        <w:rPr>
          <w:rFonts w:hint="eastAsia" w:asciiTheme="minorEastAsia" w:hAnsiTheme="minorEastAsia" w:eastAsiaTheme="minorEastAsia" w:cstheme="minorEastAsia"/>
          <w:b w:val="0"/>
          <w:bCs w:val="0"/>
          <w:highlight w:val="none"/>
          <w:lang w:val="en-US" w:eastAsia="zh-CN"/>
        </w:rPr>
      </w:pPr>
    </w:p>
    <w:tbl>
      <w:tblPr>
        <w:tblStyle w:val="27"/>
        <w:tblpPr w:leftFromText="180" w:rightFromText="180" w:vertAnchor="text" w:horzAnchor="page" w:tblpX="152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6414"/>
      </w:tblGrid>
      <w:tr w14:paraId="52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60C3F8F">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采购单位名称</w:t>
            </w:r>
          </w:p>
        </w:tc>
        <w:tc>
          <w:tcPr>
            <w:tcW w:w="6414" w:type="dxa"/>
            <w:noWrap w:val="0"/>
            <w:vAlign w:val="top"/>
          </w:tcPr>
          <w:p w14:paraId="7F4BADA8">
            <w:pPr>
              <w:bidi w:val="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呼和浩特市供排水有限责任公司</w:t>
            </w:r>
          </w:p>
        </w:tc>
      </w:tr>
      <w:tr w14:paraId="065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77073AD">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项目编号</w:t>
            </w:r>
          </w:p>
        </w:tc>
        <w:tc>
          <w:tcPr>
            <w:tcW w:w="6414" w:type="dxa"/>
            <w:noWrap w:val="0"/>
            <w:vAlign w:val="top"/>
          </w:tcPr>
          <w:p w14:paraId="58D4730F">
            <w:pPr>
              <w:bidi w:val="0"/>
              <w:rPr>
                <w:rFonts w:hint="eastAsia" w:asciiTheme="minorEastAsia" w:hAnsiTheme="minorEastAsia" w:eastAsiaTheme="minorEastAsia" w:cstheme="minorEastAsia"/>
                <w:b w:val="0"/>
                <w:bCs w:val="0"/>
                <w:color w:val="auto"/>
                <w:sz w:val="28"/>
                <w:szCs w:val="28"/>
                <w:highlight w:val="none"/>
                <w:lang w:val="en-US" w:eastAsia="zh-CN"/>
              </w:rPr>
            </w:pPr>
          </w:p>
        </w:tc>
      </w:tr>
    </w:tbl>
    <w:p w14:paraId="43ECF8A1">
      <w:pPr>
        <w:pStyle w:val="18"/>
        <w:rPr>
          <w:rFonts w:hint="eastAsia" w:asciiTheme="minorEastAsia" w:hAnsiTheme="minorEastAsia" w:eastAsiaTheme="minorEastAsia" w:cstheme="minorEastAsia"/>
          <w:b w:val="0"/>
          <w:bCs w:val="0"/>
          <w:highlight w:val="none"/>
          <w:lang w:val="en-US" w:eastAsia="zh-CN"/>
        </w:rPr>
      </w:pPr>
    </w:p>
    <w:p w14:paraId="7CE0114D">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786F11B5">
      <w:pPr>
        <w:jc w:val="center"/>
        <w:rPr>
          <w:rFonts w:hint="eastAsia" w:asciiTheme="minorEastAsia" w:hAnsiTheme="minorEastAsia" w:eastAsiaTheme="minorEastAsia" w:cstheme="minorEastAsia"/>
          <w:b w:val="0"/>
          <w:bCs w:val="0"/>
          <w:color w:val="auto"/>
          <w:sz w:val="40"/>
          <w:szCs w:val="40"/>
          <w:highlight w:val="none"/>
          <w:lang w:val="en-US" w:eastAsia="zh-CN"/>
        </w:rPr>
      </w:pPr>
    </w:p>
    <w:p w14:paraId="47C9753D">
      <w:pPr>
        <w:jc w:val="cente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t>2026年04月</w:t>
      </w:r>
    </w:p>
    <w:p w14:paraId="06A78E9F">
      <w:pP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br w:type="page"/>
      </w:r>
    </w:p>
    <w:p w14:paraId="17E223AD">
      <w:pPr>
        <w:pStyle w:val="8"/>
        <w:rPr>
          <w:rFonts w:hint="eastAsia" w:asciiTheme="minorEastAsia" w:hAnsiTheme="minorEastAsia" w:eastAsiaTheme="minorEastAsia" w:cstheme="minorEastAsia"/>
          <w:b w:val="0"/>
          <w:bCs w:val="0"/>
          <w:highlight w:val="none"/>
        </w:rPr>
      </w:pPr>
    </w:p>
    <w:sdt>
      <w:sdtPr>
        <w:rPr>
          <w:rFonts w:hint="eastAsia" w:asciiTheme="minorEastAsia" w:hAnsiTheme="minorEastAsia" w:eastAsiaTheme="minorEastAsia" w:cstheme="minorEastAsia"/>
          <w:b w:val="0"/>
          <w:bCs w:val="0"/>
          <w:kern w:val="2"/>
          <w:sz w:val="40"/>
          <w:szCs w:val="40"/>
          <w:highlight w:val="none"/>
          <w:lang w:val="en-US" w:eastAsia="zh-CN" w:bidi="ar-SA"/>
        </w:rPr>
        <w:id w:val="147470006"/>
        <w15:color w:val="DBDBDB"/>
        <w:docPartObj>
          <w:docPartGallery w:val="Table of Contents"/>
          <w:docPartUnique/>
        </w:docPartObj>
      </w:sdtPr>
      <w:sdtEndPr>
        <w:rPr>
          <w:rFonts w:hint="eastAsia" w:asciiTheme="minorEastAsia" w:hAnsiTheme="minorEastAsia" w:eastAsiaTheme="minorEastAsia" w:cstheme="minorEastAsia"/>
          <w:b w:val="0"/>
          <w:bCs w:val="0"/>
          <w:kern w:val="2"/>
          <w:sz w:val="40"/>
          <w:szCs w:val="40"/>
          <w:highlight w:val="none"/>
          <w:lang w:val="en-US" w:eastAsia="zh-CN" w:bidi="ar-SA"/>
        </w:rPr>
      </w:sdtEndPr>
      <w:sdtContent>
        <w:p w14:paraId="104268A9">
          <w:pPr>
            <w:bidi w:val="0"/>
            <w:jc w:val="center"/>
            <w:rPr>
              <w:rFonts w:hint="eastAsia" w:asciiTheme="minorEastAsia" w:hAnsiTheme="minorEastAsia" w:eastAsiaTheme="minorEastAsia" w:cstheme="minorEastAsia"/>
              <w:b w:val="0"/>
              <w:bCs w:val="0"/>
              <w:sz w:val="40"/>
              <w:szCs w:val="40"/>
              <w:highlight w:val="none"/>
            </w:rPr>
          </w:pPr>
          <w:r>
            <w:rPr>
              <w:rFonts w:hint="eastAsia" w:asciiTheme="minorEastAsia" w:hAnsiTheme="minorEastAsia" w:eastAsiaTheme="minorEastAsia" w:cstheme="minorEastAsia"/>
              <w:b w:val="0"/>
              <w:bCs w:val="0"/>
              <w:sz w:val="40"/>
              <w:szCs w:val="40"/>
              <w:highlight w:val="none"/>
            </w:rPr>
            <w:t>目</w:t>
          </w:r>
          <w:r>
            <w:rPr>
              <w:rFonts w:hint="eastAsia" w:asciiTheme="minorEastAsia" w:hAnsiTheme="minorEastAsia" w:eastAsiaTheme="minorEastAsia" w:cstheme="minorEastAsia"/>
              <w:b w:val="0"/>
              <w:bCs w:val="0"/>
              <w:sz w:val="40"/>
              <w:szCs w:val="40"/>
              <w:highlight w:val="none"/>
              <w:lang w:val="en-US" w:eastAsia="zh-CN"/>
            </w:rPr>
            <w:t xml:space="preserve"> </w:t>
          </w:r>
          <w:r>
            <w:rPr>
              <w:rFonts w:hint="eastAsia" w:asciiTheme="minorEastAsia" w:hAnsiTheme="minorEastAsia" w:eastAsiaTheme="minorEastAsia" w:cstheme="minorEastAsia"/>
              <w:b w:val="0"/>
              <w:bCs w:val="0"/>
              <w:sz w:val="40"/>
              <w:szCs w:val="40"/>
              <w:highlight w:val="none"/>
            </w:rPr>
            <w:t>录</w:t>
          </w:r>
        </w:p>
        <w:p w14:paraId="7EFCB75F">
          <w:pPr>
            <w:pStyle w:val="34"/>
            <w:tabs>
              <w:tab w:val="right" w:leader="dot" w:pos="9638"/>
            </w:tabs>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highlight w:val="none"/>
            </w:rPr>
            <w:fldChar w:fldCharType="begin"/>
          </w:r>
          <w:r>
            <w:rPr>
              <w:rFonts w:hint="eastAsia" w:asciiTheme="minorEastAsia" w:hAnsiTheme="minorEastAsia" w:eastAsiaTheme="minorEastAsia" w:cstheme="minorEastAsia"/>
              <w:b w:val="0"/>
              <w:bCs w:val="0"/>
              <w:highlight w:val="none"/>
            </w:rPr>
            <w:instrText xml:space="preserve">TOC \o "1-1" \h \u </w:instrText>
          </w:r>
          <w:r>
            <w:rPr>
              <w:rFonts w:hint="eastAsia" w:asciiTheme="minorEastAsia" w:hAnsiTheme="minorEastAsia" w:eastAsiaTheme="minorEastAsia" w:cstheme="minorEastAsia"/>
              <w:b w:val="0"/>
              <w:bCs w:val="0"/>
              <w:highlight w:val="none"/>
            </w:rPr>
            <w:fldChar w:fldCharType="separate"/>
          </w:r>
        </w:p>
        <w:p w14:paraId="077FAB46">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_Toc17414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第一章 询比公告</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_Toc17414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7C3E81E">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_Toc25809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第二章 供应商须知</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t>4</w:t>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A178DF">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_Toc26657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第三章 采购内容与技术要求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_Toc26657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9</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8899ED">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_Toc19986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第四章 供应商应当提交的资格、资信证明文件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_Toc19986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10</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BCDF4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_Toc18958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第五章 评审</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_Toc18958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F350FA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_Toc5217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第六章 合同与验收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_Toc5217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16</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728DB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_Toc28901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第七章 响应文件格式与要求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_Toc28901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53</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419D8F8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fldChar w:fldCharType="end"/>
          </w:r>
        </w:p>
      </w:sdtContent>
    </w:sdt>
    <w:p w14:paraId="690E5B7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DF16346">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07B67B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C6D546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FB4A5E4">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FE6B45D">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404F8B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E28FF3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1070460">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CCC1C4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250BE209">
      <w:pPr>
        <w:pStyle w:val="2"/>
        <w:bidi w:val="0"/>
        <w:jc w:val="both"/>
        <w:outlineLvl w:val="9"/>
        <w:rPr>
          <w:rFonts w:hint="eastAsia" w:asciiTheme="minorEastAsia" w:hAnsiTheme="minorEastAsia" w:eastAsiaTheme="minorEastAsia" w:cstheme="minorEastAsia"/>
          <w:b w:val="0"/>
          <w:bCs w:val="0"/>
          <w:color w:val="auto"/>
          <w:highlight w:val="none"/>
          <w:lang w:val="en-US" w:eastAsia="zh-CN"/>
        </w:rPr>
        <w:sectPr>
          <w:footerReference r:id="rId5" w:type="first"/>
          <w:pgSz w:w="11906" w:h="16838"/>
          <w:pgMar w:top="1134" w:right="1134" w:bottom="1134" w:left="1134" w:header="624" w:footer="992" w:gutter="0"/>
          <w:cols w:space="720" w:num="1"/>
          <w:docGrid w:type="lines" w:linePitch="312" w:charSpace="0"/>
        </w:sectPr>
      </w:pPr>
      <w:bookmarkStart w:id="0" w:name="_Toc29878"/>
    </w:p>
    <w:p w14:paraId="67FE657F">
      <w:pPr>
        <w:pStyle w:val="2"/>
        <w:keepNext/>
        <w:keepLines/>
        <w:pageBreakBefore w:val="0"/>
        <w:widowControl w:val="0"/>
        <w:kinsoku/>
        <w:wordWrap/>
        <w:overflowPunct/>
        <w:topLinePunct w:val="0"/>
        <w:autoSpaceDE/>
        <w:autoSpaceDN/>
        <w:bidi w:val="0"/>
        <w:adjustRightInd/>
        <w:snapToGrid/>
        <w:spacing w:before="0" w:after="157" w:afterLines="50"/>
        <w:textAlignment w:val="auto"/>
        <w:rPr>
          <w:rFonts w:hint="eastAsia" w:asciiTheme="minorEastAsia" w:hAnsiTheme="minorEastAsia" w:eastAsiaTheme="minorEastAsia" w:cstheme="minorEastAsia"/>
          <w:b w:val="0"/>
          <w:bCs w:val="0"/>
          <w:color w:val="auto"/>
          <w:highlight w:val="none"/>
          <w:lang w:val="en-US" w:eastAsia="zh-CN"/>
        </w:rPr>
      </w:pPr>
      <w:bookmarkStart w:id="1" w:name="_Toc17414"/>
      <w:bookmarkStart w:id="2" w:name="_Toc28979"/>
      <w:r>
        <w:rPr>
          <w:rFonts w:hint="eastAsia" w:asciiTheme="minorEastAsia" w:hAnsiTheme="minorEastAsia" w:eastAsiaTheme="minorEastAsia" w:cstheme="minorEastAsia"/>
          <w:b w:val="0"/>
          <w:bCs w:val="0"/>
          <w:color w:val="auto"/>
          <w:highlight w:val="none"/>
          <w:lang w:val="en-US" w:eastAsia="zh-CN"/>
        </w:rPr>
        <w:t xml:space="preserve">第一章 </w:t>
      </w:r>
      <w:bookmarkEnd w:id="0"/>
      <w:bookmarkEnd w:id="1"/>
      <w:bookmarkEnd w:id="2"/>
      <w:r>
        <w:rPr>
          <w:rFonts w:hint="eastAsia" w:asciiTheme="minorEastAsia" w:hAnsiTheme="minorEastAsia" w:eastAsiaTheme="minorEastAsia" w:cstheme="minorEastAsia"/>
          <w:b w:val="0"/>
          <w:bCs w:val="0"/>
          <w:color w:val="auto"/>
          <w:highlight w:val="none"/>
          <w:lang w:val="en-US" w:eastAsia="zh-CN"/>
        </w:rPr>
        <w:t>询比公告</w:t>
      </w:r>
    </w:p>
    <w:p w14:paraId="7EC64524">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default" w:asciiTheme="minorEastAsia" w:hAnsiTheme="minorEastAsia" w:eastAsiaTheme="minorEastAsia" w:cstheme="minorEastAsia"/>
          <w:b w:val="0"/>
          <w:bCs w:val="0"/>
          <w:spacing w:val="-3"/>
          <w:sz w:val="30"/>
          <w:szCs w:val="30"/>
          <w:highlight w:val="none"/>
          <w:lang w:val="en-US" w:eastAsia="zh-CN"/>
        </w:rPr>
      </w:pPr>
      <w:bookmarkStart w:id="3" w:name="_Toc6844"/>
      <w:bookmarkStart w:id="4" w:name="_Toc25809"/>
      <w:bookmarkStart w:id="5" w:name="_Toc25499"/>
      <w:r>
        <w:rPr>
          <w:rFonts w:hint="eastAsia" w:asciiTheme="minorEastAsia" w:hAnsiTheme="minorEastAsia" w:eastAsiaTheme="minorEastAsia" w:cstheme="minorEastAsia"/>
          <w:b w:val="0"/>
          <w:bCs w:val="0"/>
          <w:spacing w:val="-3"/>
          <w:sz w:val="30"/>
          <w:szCs w:val="30"/>
          <w:highlight w:val="none"/>
          <w:lang w:eastAsia="zh-CN"/>
        </w:rPr>
        <w:t>呼和浩特市七水厂水源置换工程工程检测服务</w:t>
      </w:r>
    </w:p>
    <w:p w14:paraId="0C815CD8">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pacing w:val="-4"/>
          <w:sz w:val="30"/>
          <w:szCs w:val="30"/>
          <w:highlight w:val="none"/>
          <w:lang w:eastAsia="zh-CN"/>
        </w:rPr>
        <w:t>询比公告</w:t>
      </w:r>
    </w:p>
    <w:p w14:paraId="3C55F269">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呼和浩特市供排水有限责任公司</w:t>
      </w:r>
      <w:r>
        <w:rPr>
          <w:rFonts w:hint="eastAsia" w:asciiTheme="minorEastAsia" w:hAnsiTheme="minorEastAsia" w:eastAsiaTheme="minorEastAsia" w:cstheme="minorEastAsia"/>
          <w:b w:val="0"/>
          <w:bCs w:val="0"/>
          <w:sz w:val="24"/>
          <w:szCs w:val="24"/>
          <w:highlight w:val="none"/>
        </w:rPr>
        <w:t>采</w:t>
      </w:r>
      <w:r>
        <w:rPr>
          <w:rFonts w:hint="eastAsia" w:asciiTheme="minorEastAsia" w:hAnsiTheme="minorEastAsia" w:eastAsiaTheme="minorEastAsia" w:cstheme="minorEastAsia"/>
          <w:b w:val="0"/>
          <w:bCs w:val="0"/>
          <w:spacing w:val="-1"/>
          <w:sz w:val="24"/>
          <w:szCs w:val="24"/>
          <w:highlight w:val="none"/>
        </w:rPr>
        <w:t>用</w:t>
      </w:r>
      <w:r>
        <w:rPr>
          <w:rFonts w:hint="eastAsia" w:asciiTheme="minorEastAsia" w:hAnsiTheme="minorEastAsia" w:eastAsiaTheme="minorEastAsia" w:cstheme="minorEastAsia"/>
          <w:b w:val="0"/>
          <w:bCs w:val="0"/>
          <w:spacing w:val="1"/>
          <w:sz w:val="24"/>
          <w:szCs w:val="24"/>
          <w:highlight w:val="none"/>
        </w:rPr>
        <w:t>询比采购方式组织采购</w:t>
      </w:r>
      <w:r>
        <w:rPr>
          <w:rFonts w:hint="eastAsia" w:asciiTheme="minorEastAsia" w:hAnsiTheme="minorEastAsia" w:eastAsiaTheme="minorEastAsia" w:cstheme="minorEastAsia"/>
          <w:b w:val="0"/>
          <w:bCs w:val="0"/>
          <w:spacing w:val="1"/>
          <w:sz w:val="24"/>
          <w:szCs w:val="24"/>
          <w:highlight w:val="none"/>
          <w:lang w:eastAsia="zh-CN"/>
        </w:rPr>
        <w:t>呼和浩特市七水厂水源置换工程工程检测服务</w:t>
      </w:r>
      <w:r>
        <w:rPr>
          <w:rFonts w:hint="eastAsia" w:asciiTheme="minorEastAsia" w:hAnsiTheme="minorEastAsia" w:eastAsiaTheme="minorEastAsia" w:cstheme="minorEastAsia"/>
          <w:b w:val="0"/>
          <w:bCs w:val="0"/>
          <w:spacing w:val="1"/>
          <w:sz w:val="24"/>
          <w:szCs w:val="24"/>
          <w:highlight w:val="none"/>
        </w:rPr>
        <w:t>。询比</w:t>
      </w:r>
      <w:r>
        <w:rPr>
          <w:rFonts w:hint="eastAsia" w:asciiTheme="minorEastAsia" w:hAnsiTheme="minorEastAsia" w:eastAsiaTheme="minorEastAsia" w:cstheme="minorEastAsia"/>
          <w:b w:val="0"/>
          <w:bCs w:val="0"/>
          <w:spacing w:val="1"/>
          <w:sz w:val="24"/>
          <w:szCs w:val="24"/>
          <w:highlight w:val="none"/>
          <w:lang w:val="en-US" w:eastAsia="zh-CN"/>
        </w:rPr>
        <w:t>公告</w:t>
      </w:r>
      <w:r>
        <w:rPr>
          <w:rFonts w:hint="eastAsia" w:asciiTheme="minorEastAsia" w:hAnsiTheme="minorEastAsia" w:eastAsiaTheme="minorEastAsia" w:cstheme="minorEastAsia"/>
          <w:b w:val="0"/>
          <w:bCs w:val="0"/>
          <w:spacing w:val="1"/>
          <w:sz w:val="24"/>
          <w:szCs w:val="24"/>
          <w:highlight w:val="none"/>
        </w:rPr>
        <w:t>于</w:t>
      </w:r>
      <w:r>
        <w:rPr>
          <w:rFonts w:hint="eastAsia" w:asciiTheme="minorEastAsia" w:hAnsiTheme="minorEastAsia" w:eastAsiaTheme="minorEastAsia" w:cstheme="minorEastAsia"/>
          <w:b w:val="0"/>
          <w:bCs w:val="0"/>
          <w:spacing w:val="1"/>
          <w:sz w:val="24"/>
          <w:szCs w:val="24"/>
          <w:highlight w:val="none"/>
          <w:lang w:eastAsia="zh-CN"/>
        </w:rPr>
        <w:t>202</w:t>
      </w:r>
      <w:r>
        <w:rPr>
          <w:rFonts w:hint="eastAsia" w:asciiTheme="minorEastAsia" w:hAnsiTheme="minorEastAsia" w:eastAsiaTheme="minorEastAsia" w:cstheme="minorEastAsia"/>
          <w:b w:val="0"/>
          <w:bCs w:val="0"/>
          <w:spacing w:val="1"/>
          <w:sz w:val="24"/>
          <w:szCs w:val="24"/>
          <w:highlight w:val="none"/>
          <w:lang w:val="en-US" w:eastAsia="zh-CN"/>
        </w:rPr>
        <w:t>6</w:t>
      </w:r>
      <w:r>
        <w:rPr>
          <w:rFonts w:hint="eastAsia" w:asciiTheme="minorEastAsia" w:hAnsiTheme="minorEastAsia" w:eastAsiaTheme="minorEastAsia" w:cstheme="minorEastAsia"/>
          <w:b w:val="0"/>
          <w:bCs w:val="0"/>
          <w:spacing w:val="1"/>
          <w:sz w:val="24"/>
          <w:szCs w:val="24"/>
          <w:highlight w:val="none"/>
          <w:lang w:eastAsia="zh-CN"/>
        </w:rPr>
        <w:t>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13</w:t>
      </w:r>
      <w:r>
        <w:rPr>
          <w:rFonts w:hint="eastAsia" w:asciiTheme="minorEastAsia" w:hAnsiTheme="minorEastAsia" w:eastAsiaTheme="minorEastAsia" w:cstheme="minorEastAsia"/>
          <w:b w:val="0"/>
          <w:bCs w:val="0"/>
          <w:spacing w:val="1"/>
          <w:sz w:val="24"/>
          <w:szCs w:val="24"/>
          <w:highlight w:val="none"/>
          <w:lang w:eastAsia="zh-CN"/>
        </w:rPr>
        <w:t>日</w:t>
      </w:r>
      <w:r>
        <w:rPr>
          <w:rFonts w:hint="eastAsia" w:asciiTheme="minorEastAsia" w:hAnsiTheme="minorEastAsia" w:eastAsiaTheme="minorEastAsia" w:cstheme="minorEastAsia"/>
          <w:b w:val="0"/>
          <w:bCs w:val="0"/>
          <w:spacing w:val="1"/>
          <w:sz w:val="24"/>
          <w:szCs w:val="24"/>
          <w:highlight w:val="none"/>
        </w:rPr>
        <w:t>发</w:t>
      </w:r>
      <w:r>
        <w:rPr>
          <w:rFonts w:hint="eastAsia" w:asciiTheme="minorEastAsia" w:hAnsiTheme="minorEastAsia" w:eastAsiaTheme="minorEastAsia" w:cstheme="minorEastAsia"/>
          <w:b w:val="0"/>
          <w:bCs w:val="0"/>
          <w:sz w:val="24"/>
          <w:szCs w:val="24"/>
          <w:highlight w:val="none"/>
        </w:rPr>
        <w:t>出，欢迎符合资格条件的供应商前</w:t>
      </w:r>
      <w:r>
        <w:rPr>
          <w:rFonts w:hint="eastAsia" w:asciiTheme="minorEastAsia" w:hAnsiTheme="minorEastAsia" w:eastAsiaTheme="minorEastAsia" w:cstheme="minorEastAsia"/>
          <w:b w:val="0"/>
          <w:bCs w:val="0"/>
          <w:spacing w:val="-3"/>
          <w:sz w:val="24"/>
          <w:szCs w:val="24"/>
          <w:highlight w:val="none"/>
        </w:rPr>
        <w:t>来参加</w:t>
      </w:r>
      <w:r>
        <w:rPr>
          <w:rFonts w:hint="eastAsia" w:asciiTheme="minorEastAsia" w:hAnsiTheme="minorEastAsia" w:eastAsiaTheme="minorEastAsia" w:cstheme="minorEastAsia"/>
          <w:b w:val="0"/>
          <w:bCs w:val="0"/>
          <w:spacing w:val="-3"/>
          <w:sz w:val="24"/>
          <w:szCs w:val="24"/>
          <w:highlight w:val="none"/>
          <w:lang w:eastAsia="zh-CN"/>
        </w:rPr>
        <w:t>。</w:t>
      </w:r>
    </w:p>
    <w:p w14:paraId="51CA7C6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一、项目概述</w:t>
      </w:r>
    </w:p>
    <w:p w14:paraId="01569294">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1.名称与编号</w:t>
      </w:r>
    </w:p>
    <w:p w14:paraId="57CD841E">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呼和浩特市七水厂水源置换工程工程检测服务</w:t>
      </w:r>
    </w:p>
    <w:p w14:paraId="28FFBB5C">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 内容及划分采购包情况</w:t>
      </w:r>
    </w:p>
    <w:p w14:paraId="05146356">
      <w:pPr>
        <w:spacing w:line="115" w:lineRule="exact"/>
        <w:rPr>
          <w:rFonts w:hint="eastAsia" w:asciiTheme="minorEastAsia" w:hAnsiTheme="minorEastAsia" w:eastAsiaTheme="minorEastAsia" w:cstheme="minorEastAsia"/>
          <w:b w:val="0"/>
          <w:bCs w:val="0"/>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1"/>
        <w:gridCol w:w="2061"/>
        <w:gridCol w:w="1840"/>
        <w:gridCol w:w="1914"/>
        <w:gridCol w:w="1914"/>
      </w:tblGrid>
      <w:tr w14:paraId="0A23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77" w:type="pct"/>
            <w:vAlign w:val="center"/>
          </w:tcPr>
          <w:p w14:paraId="163655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8"/>
                <w:sz w:val="24"/>
                <w:szCs w:val="24"/>
                <w:highlight w:val="none"/>
              </w:rPr>
              <w:t>包号</w:t>
            </w:r>
          </w:p>
        </w:tc>
        <w:tc>
          <w:tcPr>
            <w:tcW w:w="1232" w:type="pct"/>
            <w:vAlign w:val="center"/>
          </w:tcPr>
          <w:p w14:paraId="29BBF9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采购标的</w:t>
            </w:r>
          </w:p>
        </w:tc>
        <w:tc>
          <w:tcPr>
            <w:tcW w:w="1100" w:type="pct"/>
            <w:vAlign w:val="center"/>
          </w:tcPr>
          <w:p w14:paraId="5B986B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采购需求</w:t>
            </w:r>
          </w:p>
        </w:tc>
        <w:tc>
          <w:tcPr>
            <w:tcW w:w="1144" w:type="pct"/>
            <w:vAlign w:val="center"/>
          </w:tcPr>
          <w:p w14:paraId="72CC4D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11"/>
                <w:sz w:val="24"/>
                <w:szCs w:val="24"/>
                <w:highlight w:val="none"/>
                <w:lang w:val="en-US" w:eastAsia="zh-CN"/>
              </w:rPr>
              <w:t>控制价</w:t>
            </w:r>
          </w:p>
        </w:tc>
        <w:tc>
          <w:tcPr>
            <w:tcW w:w="1144" w:type="pct"/>
            <w:vAlign w:val="center"/>
          </w:tcPr>
          <w:p w14:paraId="745907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pacing w:val="-11"/>
                <w:sz w:val="24"/>
                <w:szCs w:val="24"/>
                <w:highlight w:val="none"/>
                <w:lang w:val="en-US" w:eastAsia="zh-CN"/>
              </w:rPr>
            </w:pPr>
            <w:r>
              <w:rPr>
                <w:rFonts w:hint="eastAsia" w:asciiTheme="minorEastAsia" w:hAnsiTheme="minorEastAsia" w:eastAsiaTheme="minorEastAsia" w:cstheme="minorEastAsia"/>
                <w:b w:val="0"/>
                <w:bCs w:val="0"/>
                <w:spacing w:val="-11"/>
                <w:sz w:val="24"/>
                <w:szCs w:val="24"/>
                <w:highlight w:val="none"/>
                <w:lang w:val="en-US" w:eastAsia="zh-CN"/>
              </w:rPr>
              <w:t>备注</w:t>
            </w:r>
          </w:p>
        </w:tc>
      </w:tr>
      <w:tr w14:paraId="3779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77" w:type="pct"/>
            <w:vAlign w:val="center"/>
          </w:tcPr>
          <w:p w14:paraId="13A0E7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p>
        </w:tc>
        <w:tc>
          <w:tcPr>
            <w:tcW w:w="1232" w:type="pct"/>
            <w:vAlign w:val="center"/>
          </w:tcPr>
          <w:p w14:paraId="4DBFC2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lang w:eastAsia="zh-CN"/>
              </w:rPr>
              <w:t>呼和浩特市七水厂水源置换工程工程检测服务</w:t>
            </w:r>
          </w:p>
        </w:tc>
        <w:tc>
          <w:tcPr>
            <w:tcW w:w="1100" w:type="pct"/>
            <w:vAlign w:val="center"/>
          </w:tcPr>
          <w:p w14:paraId="1E1787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详见询比采购文件</w:t>
            </w:r>
          </w:p>
        </w:tc>
        <w:tc>
          <w:tcPr>
            <w:tcW w:w="1144" w:type="pct"/>
            <w:vAlign w:val="center"/>
          </w:tcPr>
          <w:p w14:paraId="6EB7F1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100%</w:t>
            </w:r>
          </w:p>
        </w:tc>
        <w:tc>
          <w:tcPr>
            <w:tcW w:w="1144" w:type="pct"/>
            <w:vAlign w:val="center"/>
          </w:tcPr>
          <w:p w14:paraId="48EF06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pacing w:val="-6"/>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控制价依据内发改费字【2009】1741号</w:t>
            </w:r>
          </w:p>
        </w:tc>
      </w:tr>
    </w:tbl>
    <w:p w14:paraId="7B7F44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二、供应商的资格要求</w:t>
      </w:r>
    </w:p>
    <w:p w14:paraId="37F38DE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1.供应商应符合《中华人民共和国政府采购法》第二十二条规定的条件。</w:t>
      </w:r>
    </w:p>
    <w:p w14:paraId="5C2E8C7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2.资格审查时，供应商未被列入失信被执行人、重大违</w:t>
      </w:r>
      <w:r>
        <w:rPr>
          <w:rFonts w:hint="eastAsia" w:asciiTheme="minorEastAsia" w:hAnsiTheme="minorEastAsia" w:eastAsiaTheme="minorEastAsia" w:cstheme="minorEastAsia"/>
          <w:b w:val="0"/>
          <w:bCs w:val="0"/>
          <w:sz w:val="24"/>
          <w:szCs w:val="24"/>
          <w:highlight w:val="none"/>
        </w:rPr>
        <w:t xml:space="preserve">法税收失信主体、政府采购严重 </w:t>
      </w:r>
      <w:r>
        <w:rPr>
          <w:rFonts w:hint="eastAsia" w:asciiTheme="minorEastAsia" w:hAnsiTheme="minorEastAsia" w:eastAsiaTheme="minorEastAsia" w:cstheme="minorEastAsia"/>
          <w:b w:val="0"/>
          <w:bCs w:val="0"/>
          <w:spacing w:val="-1"/>
          <w:sz w:val="24"/>
          <w:szCs w:val="24"/>
          <w:highlight w:val="none"/>
        </w:rPr>
        <w:t>违法失信行为记录名单，相关信用情况通过“</w:t>
      </w:r>
      <w:r>
        <w:rPr>
          <w:rFonts w:hint="eastAsia" w:asciiTheme="minorEastAsia" w:hAnsiTheme="minorEastAsia" w:eastAsiaTheme="minorEastAsia" w:cstheme="minorEastAsia"/>
          <w:b w:val="0"/>
          <w:bCs w:val="0"/>
          <w:spacing w:val="-1"/>
          <w:sz w:val="24"/>
          <w:szCs w:val="24"/>
          <w:highlight w:val="none"/>
          <w:lang w:eastAsia="zh-CN"/>
        </w:rPr>
        <w:t>中国执行信息公开网</w:t>
      </w:r>
      <w:r>
        <w:rPr>
          <w:rFonts w:hint="eastAsia" w:asciiTheme="minorEastAsia" w:hAnsiTheme="minorEastAsia" w:eastAsiaTheme="minorEastAsia" w:cstheme="minorEastAsia"/>
          <w:b w:val="0"/>
          <w:bCs w:val="0"/>
          <w:spacing w:val="-88"/>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rPr>
        <w:t>”网站等渠道查询。</w:t>
      </w:r>
    </w:p>
    <w:p w14:paraId="42021FC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1"/>
          <w:sz w:val="24"/>
          <w:szCs w:val="24"/>
          <w:highlight w:val="none"/>
        </w:rPr>
      </w:pPr>
      <w:r>
        <w:rPr>
          <w:rFonts w:hint="eastAsia" w:asciiTheme="minorEastAsia" w:hAnsiTheme="minorEastAsia" w:eastAsiaTheme="minorEastAsia" w:cstheme="minorEastAsia"/>
          <w:b w:val="0"/>
          <w:bCs w:val="0"/>
          <w:spacing w:val="-1"/>
          <w:sz w:val="24"/>
          <w:szCs w:val="24"/>
          <w:highlight w:val="none"/>
        </w:rPr>
        <w:t>3.本项目的特定资格要求：供应商须具备建设行政主管部门颁发的有效的《建设工程质量检测机构资质证书》(综合类资质或专项类资质，专项类资质应具备“建筑材料及构配件、主体结构及装饰装修、钢结构、市政材料</w:t>
      </w:r>
      <w:r>
        <w:rPr>
          <w:rFonts w:hint="eastAsia" w:asciiTheme="minorEastAsia" w:hAnsiTheme="minorEastAsia" w:eastAsiaTheme="minorEastAsia" w:cstheme="minorEastAsia"/>
          <w:b w:val="0"/>
          <w:bCs w:val="0"/>
          <w:spacing w:val="-1"/>
          <w:sz w:val="24"/>
          <w:szCs w:val="24"/>
          <w:highlight w:val="none"/>
          <w:lang w:eastAsia="zh-CN"/>
        </w:rPr>
        <w:t>、</w:t>
      </w:r>
      <w:r>
        <w:rPr>
          <w:rFonts w:hint="eastAsia" w:asciiTheme="minorEastAsia" w:hAnsiTheme="minorEastAsia" w:eastAsiaTheme="minorEastAsia" w:cstheme="minorEastAsia"/>
          <w:b w:val="0"/>
          <w:bCs w:val="0"/>
          <w:spacing w:val="-1"/>
          <w:sz w:val="24"/>
          <w:szCs w:val="24"/>
          <w:highlight w:val="none"/>
        </w:rPr>
        <w:t>地基基础不少于</w:t>
      </w:r>
      <w:r>
        <w:rPr>
          <w:rFonts w:hint="eastAsia" w:asciiTheme="minorEastAsia" w:hAnsiTheme="minorEastAsia" w:eastAsiaTheme="minorEastAsia" w:cstheme="minorEastAsia"/>
          <w:b w:val="0"/>
          <w:bCs w:val="0"/>
          <w:spacing w:val="-1"/>
          <w:sz w:val="24"/>
          <w:szCs w:val="24"/>
          <w:highlight w:val="none"/>
          <w:lang w:val="en-US" w:eastAsia="zh-CN"/>
        </w:rPr>
        <w:t>5</w:t>
      </w:r>
      <w:r>
        <w:rPr>
          <w:rFonts w:hint="eastAsia" w:asciiTheme="minorEastAsia" w:hAnsiTheme="minorEastAsia" w:eastAsiaTheme="minorEastAsia" w:cstheme="minorEastAsia"/>
          <w:b w:val="0"/>
          <w:bCs w:val="0"/>
          <w:spacing w:val="-1"/>
          <w:sz w:val="24"/>
          <w:szCs w:val="24"/>
          <w:highlight w:val="none"/>
        </w:rPr>
        <w:t>项检测机构专项资质)及供应商须具备《检验检测机构资质认定证书》(CMA)。</w:t>
      </w:r>
    </w:p>
    <w:p w14:paraId="1802167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default" w:asciiTheme="minorEastAsia" w:hAnsiTheme="minorEastAsia" w:eastAsiaTheme="minorEastAsia" w:cstheme="minorEastAsia"/>
          <w:b w:val="0"/>
          <w:bCs w:val="0"/>
          <w:spacing w:val="-1"/>
          <w:sz w:val="24"/>
          <w:szCs w:val="24"/>
          <w:highlight w:val="none"/>
          <w:lang w:val="en-US" w:eastAsia="zh-CN"/>
        </w:rPr>
      </w:pPr>
      <w:r>
        <w:rPr>
          <w:rFonts w:hint="eastAsia" w:asciiTheme="minorEastAsia" w:hAnsiTheme="minorEastAsia" w:eastAsiaTheme="minorEastAsia" w:cstheme="minorEastAsia"/>
          <w:b w:val="0"/>
          <w:bCs w:val="0"/>
          <w:spacing w:val="-1"/>
          <w:sz w:val="24"/>
          <w:szCs w:val="24"/>
          <w:highlight w:val="none"/>
          <w:lang w:val="en-US" w:eastAsia="zh-CN"/>
        </w:rPr>
        <w:t>4.本项目不接受联合体投标。</w:t>
      </w:r>
    </w:p>
    <w:p w14:paraId="686E3BE6">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三、获取采购文件的时间、地点、方式</w:t>
      </w:r>
    </w:p>
    <w:p w14:paraId="1BC7CBF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1.询比采购文件获取时间：</w:t>
      </w:r>
    </w:p>
    <w:p w14:paraId="169C41E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p>
    <w:p w14:paraId="6162500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rPr>
        <w:t>2.询比采购文件获取方式</w:t>
      </w:r>
    </w:p>
    <w:p w14:paraId="6147127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2.1、</w:t>
      </w:r>
      <w:r>
        <w:rPr>
          <w:rFonts w:hint="eastAsia" w:asciiTheme="minorEastAsia" w:hAnsiTheme="minorEastAsia" w:eastAsiaTheme="minorEastAsia" w:cstheme="minorEastAsia"/>
          <w:b w:val="0"/>
          <w:bCs w:val="0"/>
          <w:spacing w:val="-2"/>
          <w:sz w:val="24"/>
          <w:szCs w:val="24"/>
          <w:highlight w:val="none"/>
          <w:lang w:val="en-US" w:eastAsia="zh-CN"/>
        </w:rPr>
        <w:t>线上</w:t>
      </w:r>
      <w:r>
        <w:rPr>
          <w:rFonts w:hint="eastAsia" w:asciiTheme="minorEastAsia" w:hAnsiTheme="minorEastAsia" w:eastAsiaTheme="minorEastAsia" w:cstheme="minorEastAsia"/>
          <w:b w:val="0"/>
          <w:bCs w:val="0"/>
          <w:spacing w:val="-2"/>
          <w:sz w:val="24"/>
          <w:szCs w:val="24"/>
          <w:highlight w:val="none"/>
        </w:rPr>
        <w:t>获取方式：凡有意参加竞标者可在</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r>
        <w:rPr>
          <w:rFonts w:hint="eastAsia" w:asciiTheme="minorEastAsia" w:hAnsiTheme="minorEastAsia" w:eastAsiaTheme="minorEastAsia" w:cstheme="minorEastAsia"/>
          <w:b w:val="0"/>
          <w:bCs w:val="0"/>
          <w:spacing w:val="-2"/>
          <w:sz w:val="24"/>
          <w:szCs w:val="24"/>
          <w:highlight w:val="none"/>
          <w:lang w:val="en-US" w:eastAsia="zh-CN"/>
        </w:rPr>
        <w:t>下载公告附件</w:t>
      </w:r>
      <w:r>
        <w:rPr>
          <w:rFonts w:hint="eastAsia" w:asciiTheme="minorEastAsia" w:hAnsiTheme="minorEastAsia" w:eastAsiaTheme="minorEastAsia" w:cstheme="minorEastAsia"/>
          <w:b w:val="0"/>
          <w:bCs w:val="0"/>
          <w:spacing w:val="-1"/>
          <w:sz w:val="24"/>
          <w:szCs w:val="24"/>
          <w:highlight w:val="none"/>
        </w:rPr>
        <w:t>获取本项目</w:t>
      </w:r>
      <w:r>
        <w:rPr>
          <w:rFonts w:hint="eastAsia" w:asciiTheme="minorEastAsia" w:hAnsiTheme="minorEastAsia" w:eastAsiaTheme="minorEastAsia" w:cstheme="minorEastAsia"/>
          <w:b w:val="0"/>
          <w:bCs w:val="0"/>
          <w:spacing w:val="-1"/>
          <w:sz w:val="24"/>
          <w:szCs w:val="24"/>
          <w:highlight w:val="none"/>
          <w:lang w:val="en-US" w:eastAsia="zh-CN"/>
        </w:rPr>
        <w:t>询比采购</w:t>
      </w:r>
      <w:r>
        <w:rPr>
          <w:rFonts w:hint="eastAsia" w:asciiTheme="minorEastAsia" w:hAnsiTheme="minorEastAsia" w:eastAsiaTheme="minorEastAsia" w:cstheme="minorEastAsia"/>
          <w:b w:val="0"/>
          <w:bCs w:val="0"/>
          <w:spacing w:val="-1"/>
          <w:sz w:val="24"/>
          <w:szCs w:val="24"/>
          <w:highlight w:val="none"/>
        </w:rPr>
        <w:t>文件。</w:t>
      </w:r>
    </w:p>
    <w:p w14:paraId="7FC1E14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52" w:firstLineChars="200"/>
        <w:textAlignment w:val="auto"/>
        <w:rPr>
          <w:rFonts w:hint="eastAsia" w:asciiTheme="minorEastAsia" w:hAnsiTheme="minorEastAsia" w:eastAsiaTheme="minorEastAsia" w:cstheme="minorEastAsia"/>
          <w:b w:val="0"/>
          <w:bCs w:val="0"/>
          <w:spacing w:val="-1"/>
          <w:sz w:val="24"/>
          <w:szCs w:val="24"/>
          <w:highlight w:val="none"/>
          <w:lang w:val="en-US" w:eastAsia="zh-CN"/>
        </w:rPr>
      </w:pPr>
      <w:r>
        <w:rPr>
          <w:rFonts w:hint="eastAsia" w:asciiTheme="minorEastAsia" w:hAnsiTheme="minorEastAsia" w:eastAsiaTheme="minorEastAsia" w:cstheme="minorEastAsia"/>
          <w:b w:val="0"/>
          <w:bCs w:val="0"/>
          <w:spacing w:val="-7"/>
          <w:sz w:val="24"/>
          <w:szCs w:val="24"/>
          <w:highlight w:val="none"/>
        </w:rPr>
        <w:t>文件费用：0元。</w:t>
      </w:r>
    </w:p>
    <w:p w14:paraId="6520B38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四、响应文件提交的截止时间、开启时间和地点</w:t>
      </w:r>
    </w:p>
    <w:p w14:paraId="6F77995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递交响应文件截止时间：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4B923FB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递交响应文件地点：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54B2D46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竞标时间：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w:t>
      </w:r>
      <w:bookmarkStart w:id="52" w:name="_GoBack"/>
      <w:bookmarkEnd w:id="52"/>
      <w:r>
        <w:rPr>
          <w:rFonts w:hint="eastAsia" w:asciiTheme="minorEastAsia" w:hAnsiTheme="minorEastAsia" w:eastAsiaTheme="minorEastAsia" w:cstheme="minorEastAsia"/>
          <w:b w:val="0"/>
          <w:bCs w:val="0"/>
          <w:spacing w:val="-1"/>
          <w:sz w:val="24"/>
          <w:szCs w:val="24"/>
          <w:highlight w:val="none"/>
          <w:lang w:val="en-US" w:eastAsia="zh-CN"/>
        </w:rPr>
        <w:t>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233242C5">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2"/>
          <w:sz w:val="24"/>
          <w:szCs w:val="24"/>
          <w:highlight w:val="none"/>
          <w:lang w:eastAsia="zh-CN"/>
        </w:rPr>
      </w:pPr>
      <w:r>
        <w:rPr>
          <w:rFonts w:hint="eastAsia" w:asciiTheme="minorEastAsia" w:hAnsiTheme="minorEastAsia" w:eastAsiaTheme="minorEastAsia" w:cstheme="minorEastAsia"/>
          <w:b w:val="0"/>
          <w:bCs w:val="0"/>
          <w:spacing w:val="-1"/>
          <w:sz w:val="24"/>
          <w:szCs w:val="24"/>
          <w:highlight w:val="none"/>
        </w:rPr>
        <w:t>竞标地点：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790E4AA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五、联系方式</w:t>
      </w:r>
    </w:p>
    <w:p w14:paraId="03E71941">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采购单位名称：</w:t>
      </w:r>
      <w:r>
        <w:rPr>
          <w:rFonts w:hint="eastAsia" w:asciiTheme="minorEastAsia" w:hAnsiTheme="minorEastAsia" w:eastAsiaTheme="minorEastAsia" w:cstheme="minorEastAsia"/>
          <w:b w:val="0"/>
          <w:bCs w:val="0"/>
          <w:sz w:val="24"/>
          <w:szCs w:val="24"/>
          <w:highlight w:val="none"/>
          <w:lang w:eastAsia="zh-CN"/>
        </w:rPr>
        <w:t>呼和浩特市供排水有限责任公司</w:t>
      </w:r>
    </w:p>
    <w:p w14:paraId="2C4A12E0">
      <w:pPr>
        <w:spacing w:line="360" w:lineRule="auto"/>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地</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址：</w:t>
      </w:r>
      <w:r>
        <w:rPr>
          <w:rFonts w:hint="eastAsia" w:asciiTheme="minorEastAsia" w:hAnsiTheme="minorEastAsia" w:eastAsiaTheme="minorEastAsia" w:cstheme="minorEastAsia"/>
          <w:b w:val="0"/>
          <w:bCs w:val="0"/>
          <w:sz w:val="24"/>
          <w:szCs w:val="24"/>
          <w:highlight w:val="none"/>
          <w:lang w:eastAsia="zh-CN"/>
        </w:rPr>
        <w:t>内蒙古自治区</w:t>
      </w:r>
      <w:r>
        <w:rPr>
          <w:rFonts w:hint="eastAsia" w:asciiTheme="minorEastAsia" w:hAnsiTheme="minorEastAsia" w:eastAsiaTheme="minorEastAsia" w:cstheme="minorEastAsia"/>
          <w:b w:val="0"/>
          <w:bCs w:val="0"/>
          <w:sz w:val="24"/>
          <w:szCs w:val="24"/>
          <w:highlight w:val="none"/>
          <w:lang w:val="en-US" w:eastAsia="zh-CN"/>
        </w:rPr>
        <w:t xml:space="preserve">呼和浩特市赛罕区清源路甲2号供排水大厦 </w:t>
      </w:r>
    </w:p>
    <w:p w14:paraId="255D8CBA">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联 系 人：</w:t>
      </w:r>
      <w:r>
        <w:rPr>
          <w:rFonts w:hint="eastAsia" w:asciiTheme="minorEastAsia" w:hAnsiTheme="minorEastAsia" w:eastAsiaTheme="minorEastAsia" w:cstheme="minorEastAsia"/>
          <w:b w:val="0"/>
          <w:bCs w:val="0"/>
          <w:sz w:val="24"/>
          <w:szCs w:val="24"/>
          <w:highlight w:val="none"/>
          <w:lang w:val="en-US" w:eastAsia="zh-CN"/>
        </w:rPr>
        <w:t>侯屹东</w:t>
      </w:r>
    </w:p>
    <w:p w14:paraId="0585D2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highlight w:val="none"/>
          <w:lang w:val="en-US" w:eastAsia="zh-CN"/>
        </w:rPr>
      </w:pPr>
      <w:r>
        <w:rPr>
          <w:rFonts w:hint="eastAsia" w:asciiTheme="minorEastAsia" w:hAnsiTheme="minorEastAsia" w:eastAsiaTheme="minorEastAsia" w:cstheme="minorEastAsia"/>
          <w:b w:val="0"/>
          <w:bCs w:val="0"/>
          <w:sz w:val="24"/>
          <w:szCs w:val="24"/>
          <w:highlight w:val="none"/>
        </w:rPr>
        <w:t>联系电话：</w:t>
      </w:r>
      <w:r>
        <w:rPr>
          <w:rFonts w:hint="eastAsia" w:asciiTheme="minorEastAsia" w:hAnsiTheme="minorEastAsia" w:eastAsiaTheme="minorEastAsia" w:cstheme="minorEastAsia"/>
          <w:b w:val="0"/>
          <w:bCs w:val="0"/>
          <w:sz w:val="24"/>
          <w:szCs w:val="24"/>
          <w:highlight w:val="none"/>
          <w:lang w:val="en-US" w:eastAsia="zh-CN"/>
        </w:rPr>
        <w:t>13171058190</w:t>
      </w:r>
    </w:p>
    <w:p w14:paraId="6D5B5215">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both"/>
        <w:textAlignment w:val="baseline"/>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675F2941">
      <w:pPr>
        <w:pStyle w:val="2"/>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第二章 供应商须知</w:t>
      </w:r>
      <w:bookmarkEnd w:id="3"/>
      <w:bookmarkEnd w:id="4"/>
      <w:bookmarkEnd w:id="5"/>
    </w:p>
    <w:p w14:paraId="709B8ED1">
      <w:pPr>
        <w:pStyle w:val="3"/>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w:t>
      </w:r>
      <w:bookmarkStart w:id="6" w:name="_Toc8631"/>
      <w:bookmarkStart w:id="7" w:name="_Toc22077"/>
      <w:bookmarkStart w:id="8" w:name="_Toc26951"/>
      <w:bookmarkStart w:id="9" w:name="_Toc32717"/>
      <w:bookmarkStart w:id="10" w:name="_Toc54632642"/>
      <w:bookmarkStart w:id="11" w:name="_Toc17034"/>
      <w:bookmarkStart w:id="12" w:name="_Toc28286"/>
      <w:bookmarkStart w:id="13" w:name="_Toc13582"/>
      <w:r>
        <w:rPr>
          <w:rFonts w:hint="eastAsia" w:asciiTheme="minorEastAsia" w:hAnsiTheme="minorEastAsia" w:eastAsiaTheme="minorEastAsia" w:cstheme="minorEastAsia"/>
          <w:b w:val="0"/>
          <w:bCs w:val="0"/>
          <w:color w:val="auto"/>
          <w:highlight w:val="none"/>
          <w:lang w:val="en-US" w:eastAsia="zh-CN"/>
        </w:rPr>
        <w:t>供应商须知前附表</w:t>
      </w:r>
      <w:bookmarkEnd w:id="6"/>
      <w:bookmarkEnd w:id="7"/>
      <w:bookmarkEnd w:id="8"/>
      <w:bookmarkEnd w:id="9"/>
      <w:bookmarkEnd w:id="10"/>
      <w:bookmarkEnd w:id="11"/>
      <w:bookmarkEnd w:id="12"/>
      <w:bookmarkEnd w:id="13"/>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42"/>
        <w:gridCol w:w="6021"/>
      </w:tblGrid>
      <w:tr w14:paraId="460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74FC1AC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序号</w:t>
            </w:r>
          </w:p>
        </w:tc>
        <w:tc>
          <w:tcPr>
            <w:tcW w:w="1076" w:type="pct"/>
            <w:noWrap w:val="0"/>
            <w:vAlign w:val="center"/>
          </w:tcPr>
          <w:p w14:paraId="1ACCCF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事项</w:t>
            </w:r>
          </w:p>
        </w:tc>
        <w:tc>
          <w:tcPr>
            <w:tcW w:w="3517" w:type="pct"/>
            <w:noWrap w:val="0"/>
            <w:vAlign w:val="center"/>
          </w:tcPr>
          <w:p w14:paraId="181EEA2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内容及要求</w:t>
            </w:r>
          </w:p>
        </w:tc>
      </w:tr>
      <w:tr w14:paraId="491C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0345D54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076" w:type="pct"/>
            <w:noWrap w:val="0"/>
            <w:vAlign w:val="center"/>
          </w:tcPr>
          <w:p w14:paraId="5FEE850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划分采购包情况</w:t>
            </w:r>
          </w:p>
        </w:tc>
        <w:tc>
          <w:tcPr>
            <w:tcW w:w="3517" w:type="pct"/>
            <w:noWrap w:val="0"/>
            <w:vAlign w:val="center"/>
          </w:tcPr>
          <w:p w14:paraId="4FE146C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共1包</w:t>
            </w:r>
          </w:p>
        </w:tc>
      </w:tr>
      <w:tr w14:paraId="65E2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7AB14A1">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076" w:type="pct"/>
            <w:noWrap w:val="0"/>
            <w:vAlign w:val="center"/>
          </w:tcPr>
          <w:p w14:paraId="26D6C27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采购方式</w:t>
            </w:r>
          </w:p>
        </w:tc>
        <w:tc>
          <w:tcPr>
            <w:tcW w:w="3517" w:type="pct"/>
            <w:noWrap w:val="0"/>
            <w:vAlign w:val="center"/>
          </w:tcPr>
          <w:p w14:paraId="1BC25944">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询比采购</w:t>
            </w:r>
          </w:p>
        </w:tc>
      </w:tr>
      <w:tr w14:paraId="7AF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4BD9D83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076" w:type="pct"/>
            <w:noWrap w:val="0"/>
            <w:vAlign w:val="center"/>
          </w:tcPr>
          <w:p w14:paraId="6756C1F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开启方式</w:t>
            </w:r>
          </w:p>
        </w:tc>
        <w:tc>
          <w:tcPr>
            <w:tcW w:w="3517" w:type="pct"/>
            <w:noWrap w:val="0"/>
            <w:vAlign w:val="center"/>
          </w:tcPr>
          <w:p w14:paraId="3AE321C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现场开标</w:t>
            </w:r>
          </w:p>
        </w:tc>
      </w:tr>
      <w:tr w14:paraId="222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626D7BCF">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076" w:type="pct"/>
            <w:noWrap w:val="0"/>
            <w:vAlign w:val="center"/>
          </w:tcPr>
          <w:p w14:paraId="043FD03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评审方式</w:t>
            </w:r>
          </w:p>
        </w:tc>
        <w:tc>
          <w:tcPr>
            <w:tcW w:w="3517" w:type="pct"/>
            <w:noWrap w:val="0"/>
            <w:vAlign w:val="center"/>
          </w:tcPr>
          <w:p w14:paraId="1CB46A9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现场评标</w:t>
            </w:r>
          </w:p>
        </w:tc>
      </w:tr>
      <w:tr w14:paraId="1458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C256EC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076" w:type="pct"/>
            <w:noWrap w:val="0"/>
            <w:vAlign w:val="center"/>
          </w:tcPr>
          <w:p w14:paraId="68FC93A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评审方法</w:t>
            </w:r>
          </w:p>
        </w:tc>
        <w:tc>
          <w:tcPr>
            <w:tcW w:w="3517" w:type="pct"/>
            <w:noWrap w:val="0"/>
            <w:vAlign w:val="center"/>
          </w:tcPr>
          <w:p w14:paraId="34C6D8E5">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综合评分法</w:t>
            </w:r>
          </w:p>
        </w:tc>
      </w:tr>
      <w:tr w14:paraId="112E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3B574AE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076" w:type="pct"/>
            <w:noWrap w:val="0"/>
            <w:vAlign w:val="center"/>
          </w:tcPr>
          <w:p w14:paraId="30BFDB5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获取采购文件时间</w:t>
            </w:r>
          </w:p>
        </w:tc>
        <w:tc>
          <w:tcPr>
            <w:tcW w:w="3517" w:type="pct"/>
            <w:noWrap w:val="0"/>
            <w:vAlign w:val="center"/>
          </w:tcPr>
          <w:p w14:paraId="5F84424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详见询比公告</w:t>
            </w:r>
          </w:p>
        </w:tc>
      </w:tr>
      <w:tr w14:paraId="333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584DE91">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842" w:type="dxa"/>
            <w:noWrap w:val="0"/>
            <w:vAlign w:val="center"/>
          </w:tcPr>
          <w:p w14:paraId="664AB0D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是否接受联合体</w:t>
            </w:r>
          </w:p>
        </w:tc>
        <w:tc>
          <w:tcPr>
            <w:tcW w:w="6021" w:type="dxa"/>
            <w:noWrap w:val="0"/>
            <w:vAlign w:val="center"/>
          </w:tcPr>
          <w:p w14:paraId="678B238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☑不接受</w:t>
            </w:r>
          </w:p>
          <w:p w14:paraId="41B62BED">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□接受</w:t>
            </w:r>
          </w:p>
          <w:p w14:paraId="7B11BDD1">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（1）联合体投标的，应满足下列要求：联合体成员家数不得超过3家（含3家）。</w:t>
            </w:r>
          </w:p>
          <w:p w14:paraId="3BB2F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（2）联合体需符合有关联合体投标的规定和要求，并提交联合体协议，格式自拟，另外明确联合体牵头人和成员方权利义务。</w:t>
            </w:r>
          </w:p>
          <w:p w14:paraId="4D3584BE">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（3）联合体成员不得再以自己的名义单独投标，也不得同时参加两个及以上的联合体投标，出现上述情况者，其投标和与此有关的联合体的投标将被拒绝。</w:t>
            </w:r>
          </w:p>
          <w:p w14:paraId="2ADA7297">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（4）联合体牵头人协议书必须由双方签字盖章确认，且联合体牵头人必须为拟派项目负责人所在单位。</w:t>
            </w:r>
          </w:p>
          <w:p w14:paraId="2A276CF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（5）联合体中标后，联合体各方应当共同与招标人签订合同，为履行合同向招标人承担连带责任。</w:t>
            </w:r>
          </w:p>
        </w:tc>
      </w:tr>
      <w:tr w14:paraId="7B8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15CD2CC9">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076" w:type="pct"/>
            <w:noWrap w:val="0"/>
            <w:vAlign w:val="center"/>
          </w:tcPr>
          <w:p w14:paraId="04F09863">
            <w:pPr>
              <w:bidi w:val="0"/>
              <w:spacing w:line="24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竞标保证金</w:t>
            </w:r>
          </w:p>
        </w:tc>
        <w:tc>
          <w:tcPr>
            <w:tcW w:w="3517" w:type="pct"/>
            <w:noWrap w:val="0"/>
            <w:vAlign w:val="center"/>
          </w:tcPr>
          <w:p w14:paraId="0CF6A76B">
            <w:pPr>
              <w:keepNext w:val="0"/>
              <w:keepLines w:val="0"/>
              <w:pageBreakBefore w:val="0"/>
              <w:widowControl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本项目不收取竞标保证金</w:t>
            </w:r>
          </w:p>
        </w:tc>
      </w:tr>
      <w:tr w14:paraId="4C57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noWrap w:val="0"/>
            <w:vAlign w:val="center"/>
          </w:tcPr>
          <w:p w14:paraId="578A7B6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076" w:type="pct"/>
            <w:noWrap w:val="0"/>
            <w:vAlign w:val="center"/>
          </w:tcPr>
          <w:p w14:paraId="091CFE4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响应文件递交</w:t>
            </w:r>
          </w:p>
        </w:tc>
        <w:tc>
          <w:tcPr>
            <w:tcW w:w="3517" w:type="pct"/>
            <w:noWrap w:val="0"/>
            <w:vAlign w:val="center"/>
          </w:tcPr>
          <w:p w14:paraId="0CDED86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递交方式：纸质方式递交</w:t>
            </w:r>
          </w:p>
          <w:p w14:paraId="3DBE70AA">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07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pct"/>
            <w:noWrap w:val="0"/>
            <w:vAlign w:val="center"/>
          </w:tcPr>
          <w:p w14:paraId="0E6DDD8B">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076" w:type="pct"/>
            <w:noWrap w:val="0"/>
            <w:vAlign w:val="center"/>
          </w:tcPr>
          <w:p w14:paraId="485AB75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响应文件数量</w:t>
            </w:r>
          </w:p>
        </w:tc>
        <w:tc>
          <w:tcPr>
            <w:tcW w:w="3517" w:type="pct"/>
            <w:noWrap w:val="0"/>
            <w:vAlign w:val="center"/>
          </w:tcPr>
          <w:p w14:paraId="1D04E00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响应文件份数：正本1份；副本2份； </w:t>
            </w:r>
          </w:p>
          <w:p w14:paraId="57C7732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电子版1份（U盘），内容与响应文件正本内容一致（文本为DOC格式文件）且确保无病毒感染同时能打开的电子文档。</w:t>
            </w:r>
          </w:p>
        </w:tc>
      </w:tr>
      <w:tr w14:paraId="615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06" w:type="pct"/>
            <w:noWrap w:val="0"/>
            <w:vAlign w:val="center"/>
          </w:tcPr>
          <w:p w14:paraId="018AA35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w:t>
            </w:r>
          </w:p>
        </w:tc>
        <w:tc>
          <w:tcPr>
            <w:tcW w:w="1076" w:type="pct"/>
            <w:noWrap w:val="0"/>
            <w:vAlign w:val="center"/>
          </w:tcPr>
          <w:p w14:paraId="3D79271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成交人确定</w:t>
            </w:r>
          </w:p>
        </w:tc>
        <w:tc>
          <w:tcPr>
            <w:tcW w:w="3517" w:type="pct"/>
            <w:noWrap w:val="0"/>
            <w:vAlign w:val="center"/>
          </w:tcPr>
          <w:p w14:paraId="5CC7DA4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采购人按照评审报告中推荐的成交候选人确定中标（成交）人。</w:t>
            </w:r>
          </w:p>
        </w:tc>
      </w:tr>
      <w:tr w14:paraId="3FA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06" w:type="pct"/>
            <w:noWrap w:val="0"/>
            <w:vAlign w:val="center"/>
          </w:tcPr>
          <w:p w14:paraId="79A5AE6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c>
          <w:tcPr>
            <w:tcW w:w="1076" w:type="pct"/>
            <w:noWrap w:val="0"/>
            <w:vAlign w:val="center"/>
          </w:tcPr>
          <w:p w14:paraId="1835A4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联合体响应</w:t>
            </w:r>
          </w:p>
        </w:tc>
        <w:tc>
          <w:tcPr>
            <w:tcW w:w="3517" w:type="pct"/>
            <w:noWrap w:val="0"/>
            <w:vAlign w:val="center"/>
          </w:tcPr>
          <w:p w14:paraId="732ABF67">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本项目不接受</w:t>
            </w:r>
          </w:p>
        </w:tc>
      </w:tr>
      <w:tr w14:paraId="643C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60F5D4A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w:t>
            </w:r>
          </w:p>
        </w:tc>
        <w:tc>
          <w:tcPr>
            <w:tcW w:w="1076" w:type="pct"/>
            <w:noWrap w:val="0"/>
            <w:vAlign w:val="center"/>
          </w:tcPr>
          <w:p w14:paraId="705300D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采购代理机构（本项目不涉及）代理费用</w:t>
            </w:r>
          </w:p>
        </w:tc>
        <w:tc>
          <w:tcPr>
            <w:tcW w:w="3517" w:type="pct"/>
            <w:noWrap w:val="0"/>
            <w:vAlign w:val="center"/>
          </w:tcPr>
          <w:p w14:paraId="226015D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332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35073F0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w:t>
            </w:r>
          </w:p>
        </w:tc>
        <w:tc>
          <w:tcPr>
            <w:tcW w:w="1076" w:type="pct"/>
            <w:noWrap w:val="0"/>
            <w:vAlign w:val="center"/>
          </w:tcPr>
          <w:p w14:paraId="6CCDFDC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代理费用收取方式</w:t>
            </w:r>
          </w:p>
        </w:tc>
        <w:tc>
          <w:tcPr>
            <w:tcW w:w="3517" w:type="pct"/>
            <w:noWrap w:val="0"/>
            <w:vAlign w:val="center"/>
          </w:tcPr>
          <w:p w14:paraId="7D7D8F8D">
            <w:pPr>
              <w:keepNext w:val="0"/>
              <w:keepLines w:val="0"/>
              <w:pageBreakBefore w:val="0"/>
              <w:widowControl w:val="0"/>
              <w:numPr>
                <w:ilvl w:val="0"/>
                <w:numId w:val="0"/>
              </w:numPr>
              <w:kinsoku/>
              <w:wordWrap/>
              <w:overflowPunct/>
              <w:autoSpaceDE/>
              <w:autoSpaceDN/>
              <w:bidi w:val="0"/>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无</w:t>
            </w:r>
          </w:p>
        </w:tc>
      </w:tr>
      <w:tr w14:paraId="04A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6696958D">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w:t>
            </w:r>
          </w:p>
        </w:tc>
        <w:tc>
          <w:tcPr>
            <w:tcW w:w="1076" w:type="pct"/>
            <w:noWrap w:val="0"/>
            <w:vAlign w:val="center"/>
          </w:tcPr>
          <w:p w14:paraId="06C29D1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代理费用收取标准</w:t>
            </w:r>
          </w:p>
        </w:tc>
        <w:tc>
          <w:tcPr>
            <w:tcW w:w="3517" w:type="pct"/>
            <w:noWrap w:val="0"/>
            <w:vAlign w:val="center"/>
          </w:tcPr>
          <w:p w14:paraId="1304763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049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09EC99C7">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w:t>
            </w:r>
          </w:p>
        </w:tc>
        <w:tc>
          <w:tcPr>
            <w:tcW w:w="1076" w:type="pct"/>
            <w:noWrap w:val="0"/>
            <w:vAlign w:val="center"/>
          </w:tcPr>
          <w:p w14:paraId="76C44403">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响应文件签字、盖章要求</w:t>
            </w:r>
          </w:p>
        </w:tc>
        <w:tc>
          <w:tcPr>
            <w:tcW w:w="3517" w:type="pct"/>
            <w:noWrap w:val="0"/>
            <w:vAlign w:val="center"/>
          </w:tcPr>
          <w:p w14:paraId="23540FAB">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必须由</w:t>
            </w:r>
            <w:r>
              <w:rPr>
                <w:rFonts w:hint="eastAsia" w:asciiTheme="minorEastAsia" w:hAnsiTheme="minorEastAsia" w:eastAsiaTheme="minorEastAsia" w:cstheme="minorEastAsia"/>
                <w:b w:val="0"/>
                <w:bCs w:val="0"/>
                <w:color w:val="auto"/>
                <w:sz w:val="24"/>
                <w:szCs w:val="24"/>
                <w:highlight w:val="none"/>
                <w:lang w:eastAsia="zh-CN"/>
              </w:rPr>
              <w:t>竞标</w:t>
            </w:r>
            <w:r>
              <w:rPr>
                <w:rFonts w:hint="eastAsia" w:asciiTheme="minorEastAsia" w:hAnsiTheme="minorEastAsia" w:eastAsiaTheme="minorEastAsia" w:cstheme="minorEastAsia"/>
                <w:b w:val="0"/>
                <w:bCs w:val="0"/>
                <w:color w:val="auto"/>
                <w:sz w:val="24"/>
                <w:szCs w:val="24"/>
                <w:highlight w:val="none"/>
              </w:rPr>
              <w:t>供应商的法定代表人或授权委托人按规定亲笔签名并加盖单位公章。</w:t>
            </w:r>
          </w:p>
        </w:tc>
      </w:tr>
      <w:tr w14:paraId="54B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6" w:type="pct"/>
            <w:noWrap w:val="0"/>
            <w:vAlign w:val="center"/>
          </w:tcPr>
          <w:p w14:paraId="670288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17</w:t>
            </w:r>
          </w:p>
        </w:tc>
        <w:tc>
          <w:tcPr>
            <w:tcW w:w="1076" w:type="pct"/>
            <w:noWrap w:val="0"/>
            <w:vAlign w:val="center"/>
          </w:tcPr>
          <w:p w14:paraId="0B705CC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响应文件的编制和密封</w:t>
            </w:r>
          </w:p>
        </w:tc>
        <w:tc>
          <w:tcPr>
            <w:tcW w:w="3517" w:type="pct"/>
            <w:noWrap w:val="0"/>
            <w:vAlign w:val="center"/>
          </w:tcPr>
          <w:p w14:paraId="113F9C3B">
            <w:pPr>
              <w:keepNext w:val="0"/>
              <w:keepLines w:val="0"/>
              <w:pageBreakBefore w:val="0"/>
              <w:widowControl w:val="0"/>
              <w:kinsoku/>
              <w:wordWrap/>
              <w:overflowPunct/>
              <w:topLinePunct w:val="0"/>
              <w:autoSpaceDE/>
              <w:autoSpaceDN/>
              <w:bidi w:val="0"/>
              <w:adjustRightInd/>
              <w:spacing w:line="288" w:lineRule="auto"/>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响应文件的密封：正本单独密封，所有副本一同密封，开标一览表、电子版（U盘）单独密封。</w:t>
            </w:r>
          </w:p>
          <w:p w14:paraId="36D45D1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highlight w:val="none"/>
                <w:lang w:val="en-US" w:eastAsia="zh-CN"/>
              </w:rPr>
              <w:t>响应文件应编目录和页码，封袋上应加贴封条，并在封套的封口处加盖供应商单位的公章。</w:t>
            </w:r>
            <w:r>
              <w:rPr>
                <w:rFonts w:hint="eastAsia" w:asciiTheme="minorEastAsia" w:hAnsiTheme="minorEastAsia" w:eastAsiaTheme="minorEastAsia" w:cstheme="minorEastAsia"/>
                <w:b w:val="0"/>
                <w:bCs w:val="0"/>
                <w:sz w:val="24"/>
                <w:szCs w:val="24"/>
                <w:highlight w:val="none"/>
              </w:rPr>
              <w:t>封套应按以下格式显著标志</w:t>
            </w:r>
            <w:r>
              <w:rPr>
                <w:rFonts w:hint="eastAsia" w:asciiTheme="minorEastAsia" w:hAnsiTheme="minorEastAsia" w:eastAsiaTheme="minorEastAsia" w:cstheme="minorEastAsia"/>
                <w:b w:val="0"/>
                <w:bCs w:val="0"/>
                <w:sz w:val="24"/>
                <w:szCs w:val="24"/>
                <w:highlight w:val="none"/>
                <w:lang w:eastAsia="zh-CN"/>
              </w:rPr>
              <w:t>：</w:t>
            </w:r>
          </w:p>
          <w:p w14:paraId="357F455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人名称</w:t>
            </w:r>
            <w:r>
              <w:rPr>
                <w:rFonts w:hint="eastAsia" w:asciiTheme="minorEastAsia" w:hAnsiTheme="minorEastAsia" w:eastAsiaTheme="minorEastAsia" w:cstheme="minorEastAsia"/>
                <w:b w:val="0"/>
                <w:bCs w:val="0"/>
                <w:sz w:val="24"/>
                <w:szCs w:val="24"/>
                <w:highlight w:val="none"/>
                <w:lang w:eastAsia="zh-CN"/>
              </w:rPr>
              <w:t>）</w:t>
            </w:r>
          </w:p>
          <w:p w14:paraId="7BA39C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编号</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标志的项目编号填写</w:t>
            </w:r>
            <w:r>
              <w:rPr>
                <w:rFonts w:hint="eastAsia" w:asciiTheme="minorEastAsia" w:hAnsiTheme="minorEastAsia" w:eastAsiaTheme="minorEastAsia" w:cstheme="minorEastAsia"/>
                <w:b w:val="0"/>
                <w:bCs w:val="0"/>
                <w:sz w:val="24"/>
                <w:szCs w:val="24"/>
                <w:highlight w:val="none"/>
                <w:lang w:eastAsia="zh-CN"/>
              </w:rPr>
              <w:t>）</w:t>
            </w:r>
          </w:p>
          <w:p w14:paraId="36E148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w:t>
            </w:r>
          </w:p>
          <w:p w14:paraId="147194E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名称</w:t>
            </w:r>
            <w:r>
              <w:rPr>
                <w:rFonts w:hint="eastAsia" w:asciiTheme="minorEastAsia" w:hAnsiTheme="minorEastAsia" w:eastAsiaTheme="minorEastAsia" w:cstheme="minorEastAsia"/>
                <w:b w:val="0"/>
                <w:bCs w:val="0"/>
                <w:sz w:val="24"/>
                <w:szCs w:val="24"/>
                <w:highlight w:val="none"/>
                <w:lang w:eastAsia="zh-CN"/>
              </w:rPr>
              <w:t>）</w:t>
            </w:r>
          </w:p>
          <w:p w14:paraId="038527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sz w:val="24"/>
                <w:szCs w:val="24"/>
                <w:highlight w:val="none"/>
              </w:rPr>
              <w:t>年月日时分开标，此时间以前不得开封。</w:t>
            </w:r>
          </w:p>
        </w:tc>
      </w:tr>
      <w:tr w14:paraId="6671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4A17CA43">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18</w:t>
            </w:r>
          </w:p>
        </w:tc>
        <w:tc>
          <w:tcPr>
            <w:tcW w:w="1076" w:type="pct"/>
            <w:noWrap w:val="0"/>
            <w:vAlign w:val="center"/>
          </w:tcPr>
          <w:p w14:paraId="792456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有效供应商家数</w:t>
            </w:r>
          </w:p>
        </w:tc>
        <w:tc>
          <w:tcPr>
            <w:tcW w:w="3517" w:type="pct"/>
            <w:noWrap w:val="0"/>
            <w:vAlign w:val="center"/>
          </w:tcPr>
          <w:p w14:paraId="5A69E06B">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3家；</w:t>
            </w:r>
          </w:p>
          <w:p w14:paraId="70A16668">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具体要求详见第五章“评审”</w:t>
            </w:r>
          </w:p>
        </w:tc>
      </w:tr>
      <w:tr w14:paraId="3F6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BAC085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19</w:t>
            </w:r>
          </w:p>
        </w:tc>
        <w:tc>
          <w:tcPr>
            <w:tcW w:w="1076" w:type="pct"/>
            <w:noWrap w:val="0"/>
            <w:vAlign w:val="center"/>
          </w:tcPr>
          <w:p w14:paraId="7C79CADB">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报价形式</w:t>
            </w:r>
          </w:p>
        </w:tc>
        <w:tc>
          <w:tcPr>
            <w:tcW w:w="3517" w:type="pct"/>
            <w:noWrap w:val="0"/>
            <w:vAlign w:val="center"/>
          </w:tcPr>
          <w:p w14:paraId="2B5A2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一次性折扣报价</w:t>
            </w:r>
          </w:p>
        </w:tc>
      </w:tr>
      <w:tr w14:paraId="75C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F7F490F">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p>
        </w:tc>
        <w:tc>
          <w:tcPr>
            <w:tcW w:w="1076" w:type="pct"/>
            <w:noWrap w:val="0"/>
            <w:vAlign w:val="center"/>
          </w:tcPr>
          <w:p w14:paraId="4570F36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现场考察</w:t>
            </w:r>
          </w:p>
        </w:tc>
        <w:tc>
          <w:tcPr>
            <w:tcW w:w="3517" w:type="pct"/>
            <w:noWrap w:val="0"/>
            <w:vAlign w:val="center"/>
          </w:tcPr>
          <w:p w14:paraId="5BCFB171">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不组织</w:t>
            </w:r>
          </w:p>
        </w:tc>
      </w:tr>
      <w:tr w14:paraId="6B4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1D2A65AB">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p>
        </w:tc>
        <w:tc>
          <w:tcPr>
            <w:tcW w:w="4593" w:type="pct"/>
            <w:gridSpan w:val="2"/>
            <w:noWrap w:val="0"/>
            <w:vAlign w:val="center"/>
          </w:tcPr>
          <w:p w14:paraId="5B1F5CD5">
            <w:pPr>
              <w:pStyle w:val="18"/>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sz w:val="24"/>
                <w:szCs w:val="24"/>
                <w:highlight w:val="none"/>
              </w:rPr>
              <w:t>需要补充的其他内容</w:t>
            </w:r>
          </w:p>
        </w:tc>
      </w:tr>
      <w:tr w14:paraId="44D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82" w:type="pct"/>
            <w:gridSpan w:val="2"/>
            <w:noWrap w:val="0"/>
            <w:vAlign w:val="center"/>
          </w:tcPr>
          <w:p w14:paraId="3E6407F9">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知识产权</w:t>
            </w:r>
          </w:p>
        </w:tc>
        <w:tc>
          <w:tcPr>
            <w:tcW w:w="3517" w:type="pct"/>
            <w:noWrap w:val="0"/>
            <w:vAlign w:val="center"/>
          </w:tcPr>
          <w:p w14:paraId="30F0B6B4">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各个组成部分的文件，未经</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人书面同意，</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不得擅自复印和用于非本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项目所需的其他目的。</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全部或者部分使用未</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lang w:eastAsia="zh-CN"/>
              </w:rPr>
              <w:t>供应商响应文件</w:t>
            </w:r>
            <w:r>
              <w:rPr>
                <w:rFonts w:hint="eastAsia" w:asciiTheme="minorEastAsia" w:hAnsiTheme="minorEastAsia" w:eastAsiaTheme="minorEastAsia" w:cstheme="minorEastAsia"/>
                <w:b w:val="0"/>
                <w:bCs w:val="0"/>
                <w:sz w:val="24"/>
                <w:szCs w:val="24"/>
                <w:highlight w:val="none"/>
              </w:rPr>
              <w:t>中的技术成果或技术方案时，需征得其书面同意，并不得擅自复印或提供给第三人。</w:t>
            </w:r>
          </w:p>
        </w:tc>
      </w:tr>
      <w:tr w14:paraId="4A6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48542063">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重新招标的其他情形</w:t>
            </w:r>
          </w:p>
        </w:tc>
        <w:tc>
          <w:tcPr>
            <w:tcW w:w="3517" w:type="pct"/>
            <w:noWrap w:val="0"/>
            <w:vAlign w:val="center"/>
          </w:tcPr>
          <w:p w14:paraId="5528D4C1">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除</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须知正文第8条规定的情形外，除非已经产生</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rPr>
              <w:t>候选人，在</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有效期内同意延长</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有效期的</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少于三个的，</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人应当依法重新招标。</w:t>
            </w:r>
          </w:p>
        </w:tc>
      </w:tr>
      <w:tr w14:paraId="720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0AB13027">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同义词语</w:t>
            </w:r>
          </w:p>
        </w:tc>
        <w:tc>
          <w:tcPr>
            <w:tcW w:w="3517" w:type="pct"/>
            <w:noWrap w:val="0"/>
            <w:vAlign w:val="center"/>
          </w:tcPr>
          <w:p w14:paraId="15CA9DD7">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组成部分的</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通用合同条款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专用合同条款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技术标准和要求</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“招标内容及技术要求”</w:t>
            </w:r>
            <w:r>
              <w:rPr>
                <w:rFonts w:hint="eastAsia" w:asciiTheme="minorEastAsia" w:hAnsiTheme="minorEastAsia" w:eastAsiaTheme="minorEastAsia" w:cstheme="minorEastAsia"/>
                <w:b w:val="0"/>
                <w:bCs w:val="0"/>
                <w:sz w:val="24"/>
                <w:szCs w:val="24"/>
                <w:highlight w:val="none"/>
              </w:rPr>
              <w:t>等章节中出现的措辞</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发包人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承包人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，在招标</w:t>
            </w:r>
            <w:r>
              <w:rPr>
                <w:rFonts w:hint="eastAsia" w:asciiTheme="minorEastAsia" w:hAnsiTheme="minorEastAsia" w:eastAsiaTheme="minorEastAsia" w:cstheme="minorEastAsia"/>
                <w:b w:val="0"/>
                <w:bCs w:val="0"/>
                <w:sz w:val="24"/>
                <w:szCs w:val="24"/>
                <w:highlight w:val="none"/>
                <w:lang w:val="en-US" w:eastAsia="zh-CN"/>
              </w:rPr>
              <w:t>投</w:t>
            </w:r>
            <w:r>
              <w:rPr>
                <w:rFonts w:hint="eastAsia" w:asciiTheme="minorEastAsia" w:hAnsiTheme="minorEastAsia" w:eastAsiaTheme="minorEastAsia" w:cstheme="minorEastAsia"/>
                <w:b w:val="0"/>
                <w:bCs w:val="0"/>
                <w:sz w:val="24"/>
                <w:szCs w:val="24"/>
                <w:highlight w:val="none"/>
                <w:lang w:eastAsia="zh-CN"/>
              </w:rPr>
              <w:t>标</w:t>
            </w:r>
            <w:r>
              <w:rPr>
                <w:rFonts w:hint="eastAsia" w:asciiTheme="minorEastAsia" w:hAnsiTheme="minorEastAsia" w:eastAsiaTheme="minorEastAsia" w:cstheme="minorEastAsia"/>
                <w:b w:val="0"/>
                <w:bCs w:val="0"/>
                <w:sz w:val="24"/>
                <w:szCs w:val="24"/>
                <w:highlight w:val="none"/>
              </w:rPr>
              <w:t>阶段应当分别按</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进行理解。</w:t>
            </w:r>
          </w:p>
        </w:tc>
      </w:tr>
      <w:tr w14:paraId="796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82" w:type="pct"/>
            <w:gridSpan w:val="2"/>
            <w:noWrap w:val="0"/>
            <w:vAlign w:val="center"/>
          </w:tcPr>
          <w:p w14:paraId="3E114A18">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监督</w:t>
            </w:r>
          </w:p>
        </w:tc>
        <w:tc>
          <w:tcPr>
            <w:tcW w:w="3517" w:type="pct"/>
            <w:noWrap w:val="0"/>
            <w:vAlign w:val="center"/>
          </w:tcPr>
          <w:p w14:paraId="048BABE9">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本项目的招标</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活动及其相关当事人应当接受有管辖权的政监督部门依法实施的监督。</w:t>
            </w:r>
          </w:p>
        </w:tc>
      </w:tr>
      <w:tr w14:paraId="4EF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50433F7A">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解释权</w:t>
            </w:r>
          </w:p>
        </w:tc>
        <w:tc>
          <w:tcPr>
            <w:tcW w:w="3517" w:type="pct"/>
            <w:noWrap w:val="0"/>
            <w:vAlign w:val="center"/>
          </w:tcPr>
          <w:p w14:paraId="0949B272">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的各个组成文件应互为解释，互为说明；如有不明确或不一致，构成合同文件组成内容，以合同文件约定内容为准，且以专用合同条款约定的合同文件优先顺序解释；除</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中有特别规定外，仅适用于</w:t>
            </w:r>
            <w:r>
              <w:rPr>
                <w:rFonts w:hint="eastAsia" w:asciiTheme="minorEastAsia" w:hAnsiTheme="minorEastAsia" w:eastAsiaTheme="minorEastAsia" w:cstheme="minorEastAsia"/>
                <w:b w:val="0"/>
                <w:bCs w:val="0"/>
                <w:sz w:val="24"/>
                <w:szCs w:val="24"/>
                <w:highlight w:val="none"/>
                <w:lang w:eastAsia="zh-CN"/>
              </w:rPr>
              <w:t>招标采购</w:t>
            </w:r>
            <w:r>
              <w:rPr>
                <w:rFonts w:hint="eastAsia" w:asciiTheme="minorEastAsia" w:hAnsiTheme="minorEastAsia" w:eastAsiaTheme="minorEastAsia" w:cstheme="minorEastAsia"/>
                <w:b w:val="0"/>
                <w:bCs w:val="0"/>
                <w:sz w:val="24"/>
                <w:szCs w:val="24"/>
                <w:highlight w:val="none"/>
              </w:rPr>
              <w:t>阶段的规定，按</w:t>
            </w:r>
            <w:r>
              <w:rPr>
                <w:rFonts w:hint="eastAsia" w:asciiTheme="minorEastAsia" w:hAnsiTheme="minorEastAsia" w:eastAsiaTheme="minorEastAsia" w:cstheme="minorEastAsia"/>
                <w:b w:val="0"/>
                <w:bCs w:val="0"/>
                <w:sz w:val="24"/>
                <w:szCs w:val="24"/>
                <w:highlight w:val="none"/>
                <w:lang w:val="en-US" w:eastAsia="zh-CN"/>
              </w:rPr>
              <w:t>询比公告</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响应文件</w:t>
            </w:r>
            <w:r>
              <w:rPr>
                <w:rFonts w:hint="eastAsia" w:asciiTheme="minorEastAsia" w:hAnsiTheme="minorEastAsia" w:eastAsiaTheme="minorEastAsia" w:cstheme="minorEastAsia"/>
                <w:b w:val="0"/>
                <w:bCs w:val="0"/>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人或</w:t>
            </w:r>
            <w:r>
              <w:rPr>
                <w:rFonts w:hint="eastAsia" w:asciiTheme="minorEastAsia" w:hAnsiTheme="minorEastAsia" w:eastAsiaTheme="minorEastAsia" w:cstheme="minorEastAsia"/>
                <w:b w:val="0"/>
                <w:bCs w:val="0"/>
                <w:sz w:val="24"/>
                <w:szCs w:val="24"/>
                <w:highlight w:val="none"/>
                <w:lang w:eastAsia="zh-CN"/>
              </w:rPr>
              <w:t>采购代理机构（本项目不涉及）</w:t>
            </w:r>
            <w:r>
              <w:rPr>
                <w:rFonts w:hint="eastAsia" w:asciiTheme="minorEastAsia" w:hAnsiTheme="minorEastAsia" w:eastAsiaTheme="minorEastAsia" w:cstheme="minorEastAsia"/>
                <w:b w:val="0"/>
                <w:bCs w:val="0"/>
                <w:sz w:val="24"/>
                <w:szCs w:val="24"/>
                <w:highlight w:val="none"/>
              </w:rPr>
              <w:t>负责解释。</w:t>
            </w:r>
          </w:p>
        </w:tc>
      </w:tr>
      <w:tr w14:paraId="2D5A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10BD66F0">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val="en-US" w:eastAsia="zh-CN"/>
              </w:rPr>
              <w:t>.6竞标有效期</w:t>
            </w:r>
          </w:p>
        </w:tc>
        <w:tc>
          <w:tcPr>
            <w:tcW w:w="3517" w:type="pct"/>
            <w:noWrap w:val="0"/>
            <w:vAlign w:val="center"/>
          </w:tcPr>
          <w:p w14:paraId="5995916D">
            <w:pPr>
              <w:pStyle w:val="18"/>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竞标有效期为从递交响应文件截止之日起90日历天</w:t>
            </w:r>
          </w:p>
        </w:tc>
      </w:tr>
    </w:tbl>
    <w:p w14:paraId="662F9701">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196F954">
      <w:pPr>
        <w:pStyle w:val="3"/>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二、采购须知</w:t>
      </w:r>
    </w:p>
    <w:p w14:paraId="665806DD">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（一）说明</w:t>
      </w:r>
    </w:p>
    <w:p w14:paraId="297ECC0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1.总则</w:t>
      </w:r>
    </w:p>
    <w:p w14:paraId="3CDC71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w:t>
      </w:r>
      <w:r>
        <w:rPr>
          <w:rFonts w:hint="eastAsia" w:asciiTheme="minorEastAsia" w:hAnsiTheme="minorEastAsia" w:eastAsiaTheme="minorEastAsia" w:cstheme="minorEastAsia"/>
          <w:b w:val="0"/>
          <w:bCs w:val="0"/>
          <w:kern w:val="2"/>
          <w:sz w:val="24"/>
          <w:szCs w:val="24"/>
          <w:highlight w:val="none"/>
          <w:lang w:val="en-US" w:eastAsia="zh-CN" w:bidi="ar-SA"/>
        </w:rPr>
        <w:t>参照《</w:t>
      </w:r>
      <w:r>
        <w:rPr>
          <w:rFonts w:hint="eastAsia" w:asciiTheme="minorEastAsia" w:hAnsiTheme="minorEastAsia" w:eastAsiaTheme="minorEastAsia" w:cstheme="minorEastAsia"/>
          <w:b w:val="0"/>
          <w:bCs w:val="0"/>
          <w:spacing w:val="2"/>
          <w:sz w:val="24"/>
          <w:szCs w:val="24"/>
          <w:highlight w:val="none"/>
        </w:rPr>
        <w:t>《中华人民共和国政府采购法》</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《中华人民共和国政府采购法实施条例》</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《政府采</w:t>
      </w:r>
      <w:r>
        <w:rPr>
          <w:rFonts w:hint="eastAsia" w:asciiTheme="minorEastAsia" w:hAnsiTheme="minorEastAsia" w:eastAsiaTheme="minorEastAsia" w:cstheme="minorEastAsia"/>
          <w:b w:val="0"/>
          <w:bCs w:val="0"/>
          <w:spacing w:val="1"/>
          <w:sz w:val="24"/>
          <w:szCs w:val="24"/>
          <w:highlight w:val="none"/>
        </w:rPr>
        <w:t>购非招标采购方式管理办法》（财政部令第74号）及国家和自治区有关法律、法规、规章制度编制</w:t>
      </w:r>
      <w:r>
        <w:rPr>
          <w:rFonts w:hint="eastAsia" w:asciiTheme="minorEastAsia" w:hAnsiTheme="minorEastAsia" w:eastAsiaTheme="minorEastAsia" w:cstheme="minorEastAsia"/>
          <w:b w:val="0"/>
          <w:bCs w:val="0"/>
          <w:color w:val="auto"/>
          <w:highlight w:val="none"/>
          <w:lang w:val="en-US" w:eastAsia="zh-CN"/>
        </w:rPr>
        <w:t>。</w:t>
      </w:r>
    </w:p>
    <w:p w14:paraId="64F140A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供应商应仔细阅读本项目信息公告及采购文件的所有内容（包括澄清或者修改），按照采购文件要求以及格式编制响应文件，并保证其真实性，否则一切后果自负。</w:t>
      </w:r>
    </w:p>
    <w:p w14:paraId="2F453824">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2.适用范围</w:t>
      </w:r>
    </w:p>
    <w:p w14:paraId="4B0606E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本采购文件仅适用于本次询比采购中所涉及的项目和内容。</w:t>
      </w:r>
    </w:p>
    <w:p w14:paraId="6DB6D6E9">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3.相关费用</w:t>
      </w:r>
    </w:p>
    <w:p w14:paraId="7E993D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供应商应自行承担所有与准备、参加本项有关的费用。不论采购结果如何，采购人或采购代理机构（本项目不涉及）均无义务和责任承担相关费用。</w:t>
      </w:r>
    </w:p>
    <w:p w14:paraId="083C9641">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4.各参与方</w:t>
      </w:r>
    </w:p>
    <w:p w14:paraId="0077A77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4.1“采购人”是指依法进行政府采购的国家机关、事业单位、团体组织。本采购文件的采购人特指</w:t>
      </w:r>
      <w:r>
        <w:rPr>
          <w:rFonts w:hint="eastAsia" w:asciiTheme="minorEastAsia" w:hAnsiTheme="minorEastAsia" w:eastAsiaTheme="minorEastAsia" w:cstheme="minorEastAsia"/>
          <w:b w:val="0"/>
          <w:bCs w:val="0"/>
          <w:color w:val="auto"/>
          <w:szCs w:val="21"/>
          <w:highlight w:val="none"/>
          <w:lang w:val="en-US" w:eastAsia="zh-CN"/>
        </w:rPr>
        <w:t>呼和浩特市供排水有限责任公司</w:t>
      </w:r>
      <w:r>
        <w:rPr>
          <w:rFonts w:hint="eastAsia" w:asciiTheme="minorEastAsia" w:hAnsiTheme="minorEastAsia" w:eastAsiaTheme="minorEastAsia" w:cstheme="minorEastAsia"/>
          <w:b w:val="0"/>
          <w:bCs w:val="0"/>
          <w:color w:val="auto"/>
          <w:highlight w:val="none"/>
          <w:lang w:val="en-US" w:eastAsia="zh-CN"/>
        </w:rPr>
        <w:t>。</w:t>
      </w:r>
    </w:p>
    <w:p w14:paraId="2F24CC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4.2“采购代理机构（本项目不涉及）”是指集中采购机构和集中采购机构以外的采购代理机构（本项目不涉及）。（本项目不涉及）</w:t>
      </w:r>
    </w:p>
    <w:p w14:paraId="3613644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4.3“供应商”是指向采购人提供货物、工程或者服务的法人、其他组织或者自然人。</w:t>
      </w:r>
    </w:p>
    <w:p w14:paraId="7445E12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4.4“询比小组”由采购人代表和评审专家组成。</w:t>
      </w:r>
    </w:p>
    <w:p w14:paraId="1F43EB8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4.5“成交供应商”是指取得与采购人签订合同资格的供应商。</w:t>
      </w:r>
    </w:p>
    <w:p w14:paraId="0055647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5.合格的供应商</w:t>
      </w:r>
    </w:p>
    <w:p w14:paraId="2674DB5A">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5.1 符合本采购文件规定的资格要求，并按照要求提供相关证明材料。</w:t>
      </w:r>
    </w:p>
    <w:p w14:paraId="0F4CF8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5.2 单位负责人为同一人或者存在直接控股、管理关系的不同供应商，不得参加同一合同项下的政府采购活动。</w:t>
      </w:r>
    </w:p>
    <w:p w14:paraId="524DFB3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5.3 为采购项目提供整体设计、规范编制或者项目管理、监理、检测等服务的供应商，不得再参加该采购项目的其他采购活动。</w:t>
      </w:r>
    </w:p>
    <w:p w14:paraId="21BD65A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6.语言文字以及计量单位</w:t>
      </w:r>
    </w:p>
    <w:p w14:paraId="6BCE8CD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6.1 所有文件使用的语言文字为简体中文。专用术语使用外文的，应附有简体中文注释，否则视为无效。</w:t>
      </w:r>
    </w:p>
    <w:p w14:paraId="201170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6.2 所有计量均采用中华人民共和国法定的计量单位。</w:t>
      </w:r>
    </w:p>
    <w:p w14:paraId="6973BB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6.3 所有报价一律使用人民币，货币单位： 元。</w:t>
      </w:r>
    </w:p>
    <w:p w14:paraId="59C4D0F0">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7.其他条款</w:t>
      </w:r>
    </w:p>
    <w:p w14:paraId="6109EC6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无论成交与否供应商递交的响应文件均不予退还。</w:t>
      </w:r>
    </w:p>
    <w:p w14:paraId="61384A68">
      <w:pPr>
        <w:pStyle w:val="4"/>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（二）采购文件的澄清或者修改</w:t>
      </w:r>
    </w:p>
    <w:p w14:paraId="5ABB9AD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提交首次响应文件截止之日前，采购人或者询比小组可以对已发出的采购文件进行必要的澄清或者修改，澄清或者修改的内容作为采购文件的组成部分。澄清或者修改的内容可能影响响应文件编制的，采购人应当在提交首次响应文件截止时间至少3日前；不足3日的，采购人应当顺延提交首次响应文件截止时间。</w:t>
      </w:r>
    </w:p>
    <w:p w14:paraId="351A2971">
      <w:pPr>
        <w:pStyle w:val="4"/>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（三）响应文件</w:t>
      </w:r>
    </w:p>
    <w:p w14:paraId="45110D7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1.响应文件的构成</w:t>
      </w:r>
    </w:p>
    <w:p w14:paraId="03211E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响应文件应按照采购文件第七章“响应文件格式与要求”进行编写，可以增加附页，并作为响应文件的组成部分。</w:t>
      </w:r>
    </w:p>
    <w:p w14:paraId="1D83B13E">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2.报价</w:t>
      </w:r>
    </w:p>
    <w:p w14:paraId="005295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供应商应按照采购文件第三章“采购内容与技术要求”进行报价。报价中不得包含采购文件要求以外的内容，否则，在评审时不予核减。</w:t>
      </w:r>
    </w:p>
    <w:p w14:paraId="663FB9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报价包括本项目采购需求和投入使用、实施的所有费用，如主件、标准附件、备品备件、施工、服务、专用工具、安装、调试、检验、培训、运输、保险、税款等。</w:t>
      </w:r>
    </w:p>
    <w:p w14:paraId="17B9E2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报价不得有选择性报价和附有条件的报价。</w:t>
      </w:r>
    </w:p>
    <w:p w14:paraId="419DA14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3.响应文件的递交</w:t>
      </w:r>
    </w:p>
    <w:p w14:paraId="43D190A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供应商应当在提交响应文件截止时间前递交响应文件，否则视为自动放弃。</w:t>
      </w:r>
    </w:p>
    <w:p w14:paraId="7E1F7136">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4.响应文件的补充、修者撤回</w:t>
      </w:r>
    </w:p>
    <w:p w14:paraId="3468E8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供应商在提交响应文件截止时间前，可以对所提交的响应文件进行补充、修改或者撤回。响应文件截止时间后，供应商不得补充、修改或者撤回其响应文件。</w:t>
      </w:r>
    </w:p>
    <w:p w14:paraId="7A0B13E2">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（四）开启、评审、结果公告、成交通知书</w:t>
      </w:r>
    </w:p>
    <w:p w14:paraId="566B8F5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1.开启</w:t>
      </w:r>
    </w:p>
    <w:p w14:paraId="682A06E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1.1 程序</w:t>
      </w:r>
    </w:p>
    <w:p w14:paraId="1E2499E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（1）宣布纪律；</w:t>
      </w:r>
    </w:p>
    <w:p w14:paraId="02C0D42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宣布</w:t>
      </w:r>
      <w:r>
        <w:rPr>
          <w:rFonts w:hint="eastAsia" w:asciiTheme="minorEastAsia" w:hAnsiTheme="minorEastAsia" w:eastAsiaTheme="minorEastAsia" w:cstheme="minorEastAsia"/>
          <w:b w:val="0"/>
          <w:bCs w:val="0"/>
          <w:color w:val="auto"/>
          <w:highlight w:val="none"/>
        </w:rPr>
        <w:t>在</w:t>
      </w:r>
      <w:r>
        <w:rPr>
          <w:rFonts w:hint="eastAsia" w:asciiTheme="minorEastAsia" w:hAnsiTheme="minorEastAsia" w:eastAsiaTheme="minorEastAsia" w:cstheme="minorEastAsia"/>
          <w:b w:val="0"/>
          <w:bCs w:val="0"/>
          <w:color w:val="auto"/>
          <w:highlight w:val="none"/>
          <w:lang w:eastAsia="zh-CN"/>
        </w:rPr>
        <w:t>竞标</w:t>
      </w:r>
      <w:r>
        <w:rPr>
          <w:rFonts w:hint="eastAsia" w:asciiTheme="minorEastAsia" w:hAnsiTheme="minorEastAsia" w:eastAsiaTheme="minorEastAsia" w:cstheme="minorEastAsia"/>
          <w:b w:val="0"/>
          <w:bCs w:val="0"/>
          <w:color w:val="auto"/>
          <w:highlight w:val="none"/>
        </w:rPr>
        <w:t>截止时间前递交</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名称，并点名确认</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是否派人到场；</w:t>
      </w:r>
    </w:p>
    <w:p w14:paraId="05FAC57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3</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宣布开标人、唱标人、记录人、监标人等有关人员姓名；</w:t>
      </w:r>
    </w:p>
    <w:p w14:paraId="5E16584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4</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按照</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须知前附表规定检查</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的密封情况；</w:t>
      </w:r>
    </w:p>
    <w:p w14:paraId="314CF9F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代表、</w:t>
      </w:r>
      <w:r>
        <w:rPr>
          <w:rFonts w:hint="eastAsia" w:asciiTheme="minorEastAsia" w:hAnsiTheme="minorEastAsia" w:eastAsiaTheme="minorEastAsia" w:cstheme="minorEastAsia"/>
          <w:b w:val="0"/>
          <w:bCs w:val="0"/>
          <w:color w:val="auto"/>
          <w:highlight w:val="none"/>
          <w:lang w:eastAsia="zh-CN"/>
        </w:rPr>
        <w:t>采购</w:t>
      </w:r>
      <w:r>
        <w:rPr>
          <w:rFonts w:hint="eastAsia" w:asciiTheme="minorEastAsia" w:hAnsiTheme="minorEastAsia" w:eastAsiaTheme="minorEastAsia" w:cstheme="minorEastAsia"/>
          <w:b w:val="0"/>
          <w:bCs w:val="0"/>
          <w:color w:val="auto"/>
          <w:highlight w:val="none"/>
        </w:rPr>
        <w:t>人代表、监标人、记录人等有关人员在开标记录上签字确认；</w:t>
      </w:r>
    </w:p>
    <w:p w14:paraId="1F037BD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6</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开</w:t>
      </w:r>
      <w:r>
        <w:rPr>
          <w:rFonts w:hint="eastAsia" w:asciiTheme="minorEastAsia" w:hAnsiTheme="minorEastAsia" w:eastAsiaTheme="minorEastAsia" w:cstheme="minorEastAsia"/>
          <w:b w:val="0"/>
          <w:bCs w:val="0"/>
          <w:color w:val="auto"/>
          <w:highlight w:val="none"/>
          <w:lang w:eastAsia="zh-CN"/>
        </w:rPr>
        <w:t>启</w:t>
      </w:r>
      <w:r>
        <w:rPr>
          <w:rFonts w:hint="eastAsia" w:asciiTheme="minorEastAsia" w:hAnsiTheme="minorEastAsia" w:eastAsiaTheme="minorEastAsia" w:cstheme="minorEastAsia"/>
          <w:b w:val="0"/>
          <w:bCs w:val="0"/>
          <w:color w:val="auto"/>
          <w:highlight w:val="none"/>
        </w:rPr>
        <w:t>结束。</w:t>
      </w:r>
    </w:p>
    <w:p w14:paraId="5338C7D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1.2 疑义</w:t>
      </w:r>
    </w:p>
    <w:p w14:paraId="7CAB219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供应商代表对开启过程和开启记录有疑义，以及认为采购人相关工作人员有需要回避情形的，应当场提出询问或者回避申请。采购人对供应商代表提出的询问或者回避申请应当及时处理。</w:t>
      </w:r>
    </w:p>
    <w:p w14:paraId="638C052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2.评审</w:t>
      </w:r>
    </w:p>
    <w:p w14:paraId="4F2F83E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详见第五章</w:t>
      </w:r>
    </w:p>
    <w:p w14:paraId="7C857FDB">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3.结果公告</w:t>
      </w:r>
    </w:p>
    <w:p w14:paraId="60058A9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成交供应商确定后，采购代理机构（本项目不涉及）将成交结果以函件形式通知全部供应商。</w:t>
      </w:r>
    </w:p>
    <w:p w14:paraId="0AF8ADC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4.成交通知书</w:t>
      </w:r>
    </w:p>
    <w:p w14:paraId="3A17ADA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发出成交结果函的同时，</w:t>
      </w:r>
      <w:r>
        <w:rPr>
          <w:rFonts w:hint="eastAsia" w:asciiTheme="minorEastAsia" w:hAnsiTheme="minorEastAsia" w:eastAsiaTheme="minorEastAsia" w:cstheme="minorEastAsia"/>
          <w:b w:val="0"/>
          <w:bCs w:val="0"/>
          <w:color w:val="auto"/>
          <w:kern w:val="0"/>
          <w:sz w:val="24"/>
          <w:szCs w:val="24"/>
          <w:highlight w:val="none"/>
          <w:lang w:val="en-US" w:eastAsia="zh-CN" w:bidi="ar"/>
        </w:rPr>
        <w:t>同时向成交供应商发出成交通知书，</w:t>
      </w:r>
      <w:r>
        <w:rPr>
          <w:rFonts w:hint="eastAsia" w:asciiTheme="minorEastAsia" w:hAnsiTheme="minorEastAsia" w:eastAsiaTheme="minorEastAsia" w:cstheme="minorEastAsia"/>
          <w:b w:val="0"/>
          <w:bCs w:val="0"/>
          <w:color w:val="auto"/>
          <w:highlight w:val="none"/>
          <w:lang w:val="en-US" w:eastAsia="zh-CN"/>
        </w:rPr>
        <w:t>成交通知书是合同的组成部分，成交通知书对采购人和成交供应商具有同等法律效力。</w:t>
      </w:r>
    </w:p>
    <w:p w14:paraId="545DFC8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成交通知书发出后，采购人不得违法改变成交结果，供应商无正当理由不得放弃成交。</w:t>
      </w:r>
    </w:p>
    <w:p w14:paraId="373B2339">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（五）询问、质疑与投诉</w:t>
      </w:r>
    </w:p>
    <w:p w14:paraId="78D8DF6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1.询问</w:t>
      </w:r>
    </w:p>
    <w:p w14:paraId="0F2376E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供应商对政府采购活动事项有疑问的，可以向采购人或采购代理机构（本项目不涉及）提出询问，采购人或采购代理机构（本项目不涉及）应当在 3 个工作日内作出答复，但答复的内容不得涉及商业秘密。供应商提出的询问超出采购人对采购代理机构（本项目不涉及）委托授权范围的，采购代理机构（本项目不涉及）应当告知其向采购人提出。</w:t>
      </w:r>
    </w:p>
    <w:p w14:paraId="312F824A">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w:t>
      </w:r>
    </w:p>
    <w:p w14:paraId="0FAA500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供应商认为采购文件、采购过程、成交结果使自己的权益受到损害的，可以在知道或者应知其权益受到损害之日起7个工作日内，以书面形式向采购人提出质疑。</w:t>
      </w:r>
    </w:p>
    <w:p w14:paraId="0147E69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67C1D8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采购人应当在收到供应商的书面质疑后7个工作日内作出答复，并以书面形式通知质疑供应商和其他有关供应商，但答复的内容不得涉及商业秘密。</w:t>
      </w:r>
    </w:p>
    <w:p w14:paraId="6464198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询问或者质疑事项可能影响成交结果的，采购人应当暂停签订合同，已经签订合同的，应当中止履行合同。</w:t>
      </w:r>
    </w:p>
    <w:p w14:paraId="279B8BB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2.4 供应商提出质疑应当提交质疑函和必要的证明材料。质疑函应当包括下列内容：</w:t>
      </w:r>
    </w:p>
    <w:p w14:paraId="087C2FF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（1）供应商的姓名或者名称、地址、邮编、联系人及联系电话；</w:t>
      </w:r>
    </w:p>
    <w:p w14:paraId="3F5EEA92">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（2）质疑项目的名称、编号；</w:t>
      </w:r>
    </w:p>
    <w:p w14:paraId="0355763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（3）具体、明确的质疑事项和与质疑事项相关的请求；</w:t>
      </w:r>
    </w:p>
    <w:p w14:paraId="3C69C3FC">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（4）事实依据；</w:t>
      </w:r>
    </w:p>
    <w:p w14:paraId="3683371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（5）必要的法律依据；</w:t>
      </w:r>
    </w:p>
    <w:p w14:paraId="35F15FD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（6）提出质疑的日期。</w:t>
      </w:r>
    </w:p>
    <w:p w14:paraId="7A7992D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供应商为自然人的，应当由本人签字；供应商为法人或者其他组织的，应当由法定代表人、主要负责人，或者其授权代表签字或者盖章，并加盖公章。</w:t>
      </w:r>
    </w:p>
    <w:p w14:paraId="5F9AA0C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供应商可以委托代理人进行质疑，代理人提出质疑时应当提交供应商签署的授权委托书。其授权委托书应当载明代理人的姓名或者名称、代理事项、具体权限、期限和相关事项。</w:t>
      </w:r>
    </w:p>
    <w:p w14:paraId="1E052AE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2.5 供应商提交的质疑函，应包含但不限于供应商基本信息、项目基本情况、具体、明确的质疑事项、事实依据、必要的法律依据、提出质疑的日期等。（否则不予接受）</w:t>
      </w:r>
    </w:p>
    <w:p w14:paraId="723F8A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2.6 接收质疑函的方式。为了使提出的质疑事项在规定时间内得到有效答复、处理，质疑可以由法定代表人或授权代表亲自将质疑函递交至采购人或采购代理机构（本项目不涉及），也可以通过邮寄、快递等方式提交。质疑函以邮寄、快递方式递交的，以邮寄件上的戳记日期、邮政快递件上的戳记日期和非邮政快递件上的签注日期为质疑提起日期。</w:t>
      </w:r>
    </w:p>
    <w:p w14:paraId="04838D6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接收质疑函的联系部门、联系电话、通讯地址（详见第一章）。</w:t>
      </w:r>
    </w:p>
    <w:p w14:paraId="2B3B64EC">
      <w:pPr>
        <w:rPr>
          <w:rStyle w:val="32"/>
          <w:rFonts w:hint="eastAsia" w:asciiTheme="minorEastAsia" w:hAnsiTheme="minorEastAsia" w:eastAsiaTheme="minorEastAsia" w:cstheme="minorEastAsia"/>
          <w:b w:val="0"/>
          <w:bCs w:val="0"/>
          <w:highlight w:val="none"/>
          <w:lang w:val="en-US" w:eastAsia="zh-CN"/>
        </w:rPr>
      </w:pPr>
      <w:bookmarkStart w:id="14" w:name="_Toc5868"/>
      <w:r>
        <w:rPr>
          <w:rStyle w:val="32"/>
          <w:rFonts w:hint="eastAsia" w:asciiTheme="minorEastAsia" w:hAnsiTheme="minorEastAsia" w:eastAsiaTheme="minorEastAsia" w:cstheme="minorEastAsia"/>
          <w:b w:val="0"/>
          <w:bCs w:val="0"/>
          <w:highlight w:val="none"/>
          <w:lang w:val="en-US" w:eastAsia="zh-CN"/>
        </w:rPr>
        <w:br w:type="page"/>
      </w:r>
    </w:p>
    <w:p w14:paraId="6A196F6D">
      <w:pPr>
        <w:pStyle w:val="2"/>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b w:val="0"/>
          <w:bCs w:val="0"/>
          <w:highlight w:val="none"/>
        </w:rPr>
      </w:pPr>
      <w:bookmarkStart w:id="15" w:name="_Toc26657"/>
      <w:bookmarkStart w:id="16" w:name="_Toc12006"/>
      <w:r>
        <w:rPr>
          <w:rStyle w:val="32"/>
          <w:rFonts w:hint="eastAsia" w:asciiTheme="minorEastAsia" w:hAnsiTheme="minorEastAsia" w:eastAsiaTheme="minorEastAsia" w:cstheme="minorEastAsia"/>
          <w:b w:val="0"/>
          <w:bCs w:val="0"/>
          <w:highlight w:val="none"/>
          <w:lang w:val="en-US" w:eastAsia="zh-CN"/>
        </w:rPr>
        <w:t>第三章 采购内容与技术要求</w:t>
      </w:r>
      <w:bookmarkEnd w:id="14"/>
      <w:bookmarkEnd w:id="15"/>
      <w:bookmarkEnd w:id="16"/>
    </w:p>
    <w:p w14:paraId="3BAC6F5C">
      <w:pPr>
        <w:pStyle w:val="3"/>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一、项目概况</w:t>
      </w:r>
    </w:p>
    <w:p w14:paraId="58C2C7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呼和浩特市七水厂水源置换工程工程检测服务</w:t>
      </w:r>
      <w:r>
        <w:rPr>
          <w:rFonts w:hint="eastAsia" w:asciiTheme="minorEastAsia" w:hAnsiTheme="minorEastAsia" w:eastAsiaTheme="minorEastAsia" w:cstheme="minorEastAsia"/>
          <w:b w:val="0"/>
          <w:bCs w:val="0"/>
          <w:highlight w:val="none"/>
          <w:lang w:val="en-US" w:eastAsia="zh-CN"/>
        </w:rPr>
        <w:t>。成交供应商需按要求完成本项目工程检测服务全部内容。</w:t>
      </w:r>
    </w:p>
    <w:p w14:paraId="3468CFFD">
      <w:pPr>
        <w:pStyle w:val="3"/>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主要商务要求、技术要求</w:t>
      </w:r>
    </w:p>
    <w:p w14:paraId="6F34C67D">
      <w:pPr>
        <w:pStyle w:val="4"/>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（一）主要商务要求</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44"/>
      </w:tblGrid>
      <w:tr w14:paraId="704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472" w:type="pct"/>
            <w:noWrap w:val="0"/>
            <w:vAlign w:val="center"/>
          </w:tcPr>
          <w:p w14:paraId="45E4B9E9">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标的提供的时间</w:t>
            </w:r>
          </w:p>
        </w:tc>
        <w:tc>
          <w:tcPr>
            <w:tcW w:w="3527" w:type="pct"/>
            <w:noWrap w:val="0"/>
            <w:vAlign w:val="center"/>
          </w:tcPr>
          <w:p w14:paraId="03808E57">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自合同签订之日起至项目竣工验收合格之日止</w:t>
            </w:r>
          </w:p>
        </w:tc>
      </w:tr>
      <w:tr w14:paraId="78AB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23DED526">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标的提供的地点</w:t>
            </w:r>
          </w:p>
        </w:tc>
        <w:tc>
          <w:tcPr>
            <w:tcW w:w="3527" w:type="pct"/>
            <w:noWrap w:val="0"/>
            <w:vAlign w:val="center"/>
          </w:tcPr>
          <w:p w14:paraId="7714131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kern w:val="0"/>
                <w:sz w:val="24"/>
                <w:szCs w:val="22"/>
                <w:highlight w:val="none"/>
                <w:lang w:eastAsia="zh-CN"/>
              </w:rPr>
              <w:t>呼和浩特市供排水有限责任公司</w:t>
            </w:r>
            <w:r>
              <w:rPr>
                <w:rFonts w:hint="eastAsia" w:asciiTheme="minorEastAsia" w:hAnsiTheme="minorEastAsia" w:eastAsiaTheme="minorEastAsia" w:cstheme="minorEastAsia"/>
                <w:b w:val="0"/>
                <w:bCs w:val="0"/>
                <w:kern w:val="0"/>
                <w:sz w:val="24"/>
                <w:szCs w:val="22"/>
                <w:highlight w:val="none"/>
                <w:lang w:val="en-US" w:eastAsia="zh-CN"/>
              </w:rPr>
              <w:t>指定地点</w:t>
            </w:r>
          </w:p>
        </w:tc>
      </w:tr>
      <w:tr w14:paraId="74B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00408AE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付款方式</w:t>
            </w:r>
          </w:p>
        </w:tc>
        <w:tc>
          <w:tcPr>
            <w:tcW w:w="3527" w:type="pct"/>
            <w:noWrap w:val="0"/>
            <w:vAlign w:val="center"/>
          </w:tcPr>
          <w:p w14:paraId="4BEEDE58">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合同中约定</w:t>
            </w:r>
          </w:p>
        </w:tc>
      </w:tr>
      <w:tr w14:paraId="7B1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689AB8BD">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验收要求（质量标准）</w:t>
            </w:r>
          </w:p>
        </w:tc>
        <w:tc>
          <w:tcPr>
            <w:tcW w:w="3527" w:type="pct"/>
            <w:noWrap w:val="0"/>
            <w:vAlign w:val="center"/>
          </w:tcPr>
          <w:p w14:paraId="5F041822">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符合国家及行业相关质量验评标准</w:t>
            </w:r>
          </w:p>
        </w:tc>
      </w:tr>
    </w:tbl>
    <w:p w14:paraId="376A601D">
      <w:pPr>
        <w:bidi w:val="0"/>
        <w:rPr>
          <w:rFonts w:hint="eastAsia" w:asciiTheme="minorEastAsia" w:hAnsiTheme="minorEastAsia" w:eastAsiaTheme="minorEastAsia" w:cstheme="minorEastAsia"/>
          <w:lang w:val="en-US" w:eastAsia="zh-CN"/>
        </w:rPr>
      </w:pPr>
      <w:bookmarkStart w:id="17" w:name="_Toc19986"/>
      <w:bookmarkStart w:id="18" w:name="_Toc15877"/>
      <w:bookmarkStart w:id="19" w:name="_Toc1897"/>
      <w:r>
        <w:rPr>
          <w:rFonts w:hint="eastAsia" w:asciiTheme="minorEastAsia" w:hAnsiTheme="minorEastAsia" w:eastAsiaTheme="minorEastAsia" w:cstheme="minorEastAsia"/>
          <w:lang w:val="en-US" w:eastAsia="zh-CN"/>
        </w:rPr>
        <w:br w:type="page"/>
      </w:r>
    </w:p>
    <w:p w14:paraId="467FF59F">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第四章 供应商应当提交的资格、资信证明文件</w:t>
      </w:r>
      <w:bookmarkEnd w:id="17"/>
      <w:bookmarkEnd w:id="18"/>
      <w:bookmarkEnd w:id="19"/>
    </w:p>
    <w:p w14:paraId="7EBD870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供应商应提交证明其有资格参加采购和成交后有能力履行合同的相关文件，并作为其响应文件的一部分，所有文件必须真实可靠、不得伪造，否则将按相关规定予以处罚。 </w:t>
      </w:r>
    </w:p>
    <w:p w14:paraId="1D8D721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 </w:t>
      </w:r>
    </w:p>
    <w:p w14:paraId="255ED71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67660BB3">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二、按照采购文件要求，供应商应当提交的其他资格、资信证明文件。</w:t>
      </w:r>
    </w:p>
    <w:p w14:paraId="4F1BE797">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829D53E">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559BAF86">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93A7385">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A182C24">
      <w:pPr>
        <w:rPr>
          <w:rFonts w:hint="eastAsia" w:asciiTheme="minorEastAsia" w:hAnsiTheme="minorEastAsia" w:eastAsiaTheme="minorEastAsia" w:cstheme="minorEastAsia"/>
          <w:b w:val="0"/>
          <w:bCs w:val="0"/>
          <w:highlight w:val="none"/>
          <w:lang w:val="en-US" w:eastAsia="zh-CN"/>
        </w:rPr>
      </w:pPr>
      <w:bookmarkStart w:id="20" w:name="_Toc14161"/>
      <w:r>
        <w:rPr>
          <w:rFonts w:hint="eastAsia" w:asciiTheme="minorEastAsia" w:hAnsiTheme="minorEastAsia" w:eastAsiaTheme="minorEastAsia" w:cstheme="minorEastAsia"/>
          <w:b w:val="0"/>
          <w:bCs w:val="0"/>
          <w:highlight w:val="none"/>
          <w:lang w:val="en-US" w:eastAsia="zh-CN"/>
        </w:rPr>
        <w:br w:type="page"/>
      </w:r>
    </w:p>
    <w:p w14:paraId="7262DCF4">
      <w:pPr>
        <w:pStyle w:val="2"/>
        <w:bidi w:val="0"/>
        <w:outlineLvl w:val="0"/>
        <w:rPr>
          <w:rFonts w:hint="eastAsia" w:asciiTheme="minorEastAsia" w:hAnsiTheme="minorEastAsia" w:eastAsiaTheme="minorEastAsia" w:cstheme="minorEastAsia"/>
          <w:b w:val="0"/>
          <w:bCs w:val="0"/>
          <w:highlight w:val="none"/>
          <w:lang w:val="en-US" w:eastAsia="zh-CN"/>
        </w:rPr>
      </w:pPr>
      <w:bookmarkStart w:id="21" w:name="_Toc18958"/>
      <w:bookmarkStart w:id="22" w:name="_Toc29701"/>
      <w:r>
        <w:rPr>
          <w:rFonts w:hint="eastAsia" w:asciiTheme="minorEastAsia" w:hAnsiTheme="minorEastAsia" w:eastAsiaTheme="minorEastAsia" w:cstheme="minorEastAsia"/>
          <w:b w:val="0"/>
          <w:bCs w:val="0"/>
          <w:highlight w:val="none"/>
          <w:lang w:val="en-US" w:eastAsia="zh-CN"/>
        </w:rPr>
        <w:t>第五章 评审</w:t>
      </w:r>
      <w:bookmarkEnd w:id="20"/>
      <w:bookmarkEnd w:id="21"/>
      <w:bookmarkEnd w:id="22"/>
    </w:p>
    <w:p w14:paraId="48E1112B">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一、评审要求 </w:t>
      </w:r>
    </w:p>
    <w:p w14:paraId="34A58562">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1.评审方法 </w:t>
      </w:r>
    </w:p>
    <w:p w14:paraId="1C12E98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询比小组采用综合评分法对提交报价的供应商的响应文件进行综合评分。综合评分法，是指响应文件满足采购文件全部实质性要求且按评审因素的量化指标评审得分最高的供应商为成交候选供应商的评审方法。 </w:t>
      </w:r>
    </w:p>
    <w:p w14:paraId="34C70986">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2.评审原则 </w:t>
      </w:r>
    </w:p>
    <w:p w14:paraId="741B304B">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2.1 询比小组成员应当遵循客观、公正、审慎的原则，根据采购文件规定的评审程序、评审方法和评审标准进行独立评审。 </w:t>
      </w:r>
    </w:p>
    <w:p w14:paraId="081421C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2.2 具体评审事项由询比小组负责，并按采购文件规定的办法进行评审。 </w:t>
      </w:r>
    </w:p>
    <w:p w14:paraId="0740836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3.询比小组 </w:t>
      </w:r>
    </w:p>
    <w:p w14:paraId="55F6CBE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3.1询比小组由工程项目管理中心比质比价小组人员共 3 人以上单数组成。 </w:t>
      </w:r>
    </w:p>
    <w:p w14:paraId="316ADCB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3.2询比小组成员有下列情形之一的，应当回避： </w:t>
      </w:r>
    </w:p>
    <w:p w14:paraId="61DB201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（1）参加政府采购活动前 3 年内，与供应商存在劳动关系，或者担任过供应商的董事、监事，或者是供应商的控股股东或实际控制人； </w:t>
      </w:r>
    </w:p>
    <w:p w14:paraId="346A909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（2）与供应商的法定代表人或者负责人有夫妻、直系血亲、三代以内旁系血亲或者近姻亲关系； </w:t>
      </w:r>
    </w:p>
    <w:p w14:paraId="2F4E00B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（3）与供应商有其他可能影响政府采购活动公平、公正进行的关系。 </w:t>
      </w:r>
    </w:p>
    <w:p w14:paraId="3AE6B52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3.3询比小组负责具体评审事务，并独立履行下列职责： </w:t>
      </w:r>
    </w:p>
    <w:p w14:paraId="14032F3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（1）对响应文件的有效性、完整性和响应程度进行审查； </w:t>
      </w:r>
    </w:p>
    <w:p w14:paraId="588D936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（2）要求供应商对响应文件有关事项作出澄清、说明或更正；  </w:t>
      </w:r>
    </w:p>
    <w:p w14:paraId="205D5230">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（3）对响应文件进行比较和评价； </w:t>
      </w:r>
    </w:p>
    <w:p w14:paraId="53BCB21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（4）确定成交候选人名单，以及根据采购人委托直接确定成交供应商； </w:t>
      </w:r>
    </w:p>
    <w:p w14:paraId="3F65DBC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（5）向采购人或者有关部门报告评审中发现的违法行为； </w:t>
      </w:r>
    </w:p>
    <w:p w14:paraId="327745A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（6）法律法规规定的其他职责。 </w:t>
      </w:r>
    </w:p>
    <w:p w14:paraId="721851F4">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4.澄清 </w:t>
      </w:r>
    </w:p>
    <w:p w14:paraId="6C723E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7A62220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3CD78C3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4.1 询比小组不接受供应商主动提出的澄清、说明或更正。 </w:t>
      </w:r>
    </w:p>
    <w:p w14:paraId="334B87E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4.2 询比小组对供应商提交的澄清、说明或更正有疑问的，可以要求供应商进一步澄清、说明或更正。 </w:t>
      </w:r>
    </w:p>
    <w:p w14:paraId="0FD5720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5.有下列情形之一的，属于恶意串通，并追究法律责任： </w:t>
      </w:r>
    </w:p>
    <w:p w14:paraId="2F8841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（1）供应商直接或者间接从采购人或者采购代理机构（本项目不涉及）处获得其他供应商的相关情况并修改其响应文件； </w:t>
      </w:r>
    </w:p>
    <w:p w14:paraId="399839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（2）供应商按照采购人或者采购代理机构（本项目不涉及）的授意撤换、修改响应文件； </w:t>
      </w:r>
    </w:p>
    <w:p w14:paraId="192CE44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（3）供应商之间协商报价、技术方案等响应文件的实质性内容； </w:t>
      </w:r>
    </w:p>
    <w:p w14:paraId="5D63148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（4）属于同一集团、协会、商会等组织成员的供应商按照该组织要求协同参加本项目采购活动； </w:t>
      </w:r>
    </w:p>
    <w:p w14:paraId="64B6835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（5）供应商之间事先约定由某一特定供应商成交； </w:t>
      </w:r>
    </w:p>
    <w:p w14:paraId="230A636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（6）供应商之间商定部分供应商放弃参加政府采购活动或者放弃成交； </w:t>
      </w:r>
    </w:p>
    <w:p w14:paraId="53D5F904">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（7）供应商与采购人或者采购代理机构（本项目不涉及）之间、供应商相互之间，为谋求特定供应商成交或者排斥其他供应商的其他串通行为。 </w:t>
      </w:r>
    </w:p>
    <w:p w14:paraId="3B8065C7">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6.响应无效的情形 </w:t>
      </w:r>
    </w:p>
    <w:p w14:paraId="3D38CC2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（1）供应商未按照采购文件要求提交保证金的，响应无效； </w:t>
      </w:r>
    </w:p>
    <w:p w14:paraId="14C9CF5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（2）在提交响应文件截止时间后递交响应文件的，响应无效； </w:t>
      </w:r>
    </w:p>
    <w:p w14:paraId="584BE74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（3）未实质性响应采购文件的，响应无效； </w:t>
      </w:r>
    </w:p>
    <w:p w14:paraId="26ED4EC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（4）法律、法规和采购文件规定的其他无效情形。 </w:t>
      </w:r>
    </w:p>
    <w:p w14:paraId="527F6200">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7.终止的情形 </w:t>
      </w:r>
    </w:p>
    <w:p w14:paraId="10DCED1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出现下列情形之一的，采购人或者采购代理机构（本项目不涉及）应当终止采购活动，发布公告并说明原因，重新开展采购活动： </w:t>
      </w:r>
    </w:p>
    <w:p w14:paraId="0ACC34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（1）因情况变化，不再符合规定的询比采购方式适用情形的； </w:t>
      </w:r>
    </w:p>
    <w:p w14:paraId="1E04206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（2）出现影响采购公正的违法、违规行为的； </w:t>
      </w:r>
    </w:p>
    <w:p w14:paraId="35EE0C0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（3）在采购过程中符合要求的供应商或者报价未超过采购预算的供应商不足3家的。 </w:t>
      </w:r>
    </w:p>
    <w:p w14:paraId="6560D5E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8.成交 </w:t>
      </w:r>
    </w:p>
    <w:p w14:paraId="60DEC54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评审结束后，询比小组根据采购人书面授权直接确定成交供应商或者由采购人从评审报告提出的成交候选供应商中按顺序确定成交供应商。 </w:t>
      </w:r>
    </w:p>
    <w:p w14:paraId="4826E89F">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二、评审程序 </w:t>
      </w:r>
    </w:p>
    <w:p w14:paraId="608234B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1.资格审查 </w:t>
      </w:r>
    </w:p>
    <w:p w14:paraId="0F03021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1.1 询比小组依据法律法规和采购文件的规定，对响应文件中的资格证明文件等进行审查，以确定供应商是否具备响应资格。</w:t>
      </w:r>
    </w:p>
    <w:p w14:paraId="62E521A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1.2 资格审查中有任意一项未通过的，审查结果为未通过，未通过资格审查的供应商按无效响应处理。</w:t>
      </w:r>
    </w:p>
    <w:p w14:paraId="4DFC6CD5">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1.3 信用记录查询 </w:t>
      </w:r>
    </w:p>
    <w:p w14:paraId="33C8E1F2">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查询渠道：通过“中国执行信息公开网”网站（https://zxgk.court.gov.cn/）进行查询；</w:t>
      </w:r>
    </w:p>
    <w:p w14:paraId="1FA9D383">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查询截止时间：本项目资格审查时查询；</w:t>
      </w:r>
    </w:p>
    <w:p w14:paraId="5175686A">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查询记录：对列入失信被执行人、重大税收违法失信主体、政府采购严重违法失信行为记录名单、信用报告进行查询；</w:t>
      </w:r>
    </w:p>
    <w:p w14:paraId="37333C67">
      <w:pPr>
        <w:bidi w:val="0"/>
        <w:spacing w:line="360" w:lineRule="auto"/>
        <w:ind w:firstLine="480" w:firstLineChars="200"/>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询比小组应当按照查询渠道、查询时间节点、查询记录内容进行查询，并存档。对信用记录查询结果中显示被列入失信被执行人、政府采购严重违法失信行为记录名单的供应商将被拒绝参与政府采购活动</w:t>
      </w:r>
      <w:r>
        <w:rPr>
          <w:rFonts w:hint="eastAsia" w:asciiTheme="minorEastAsia" w:hAnsiTheme="minorEastAsia" w:eastAsiaTheme="minorEastAsia" w:cstheme="minorEastAsia"/>
          <w:b w:val="0"/>
          <w:bCs w:val="0"/>
          <w:color w:val="auto"/>
          <w:highlight w:val="none"/>
          <w:lang w:eastAsia="zh-CN"/>
        </w:rPr>
        <w:t>。</w:t>
      </w:r>
    </w:p>
    <w:p w14:paraId="3D5F6097">
      <w:pP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2.符合性审查 </w:t>
      </w:r>
    </w:p>
    <w:p w14:paraId="76118635">
      <w:pPr>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2.1询比小组依据采购文件的规定，从响应文件的有效性、完整性和对采购文件的响应程度进行审查，以确定是否对采购文件的实质性要求作出响应。</w:t>
      </w:r>
    </w:p>
    <w:p w14:paraId="50BA3DB9">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2.2符合性审查中有任意一项未通过的，评审结果为未通过，未通过符合性审查的供应商按无效响应处理。</w:t>
      </w:r>
    </w:p>
    <w:p w14:paraId="5C4AB49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w:t>
      </w:r>
      <w:r>
        <w:rPr>
          <w:rFonts w:hint="eastAsia" w:asciiTheme="minorEastAsia" w:hAnsiTheme="minorEastAsia" w:eastAsiaTheme="minorEastAsia" w:cstheme="minorEastAsia"/>
          <w:b w:val="0"/>
          <w:bCs w:val="0"/>
          <w:color w:val="auto"/>
          <w:highlight w:val="none"/>
          <w:lang w:val="en-US" w:eastAsia="zh-CN"/>
        </w:rPr>
        <w:t xml:space="preserve">综合评分 </w:t>
      </w:r>
    </w:p>
    <w:p w14:paraId="4F631316">
      <w:pPr>
        <w:bidi w:val="0"/>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由询比小组采用综合评分法对提交报价的供应商的响应文件进行综合评分（得分四舍五入保留两位小数）。</w:t>
      </w:r>
    </w:p>
    <w:p w14:paraId="51ACA4A0">
      <w:pPr>
        <w:pStyle w:val="5"/>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4.汇总、排序 </w:t>
      </w:r>
    </w:p>
    <w:p w14:paraId="5B57A91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询比小组根据综合评分情况，按照评审得分由高到低顺序推荐 3 名以上成交候选供应商，并编写评审报告。评审委员会认定具有有效竞争的，可以推荐2家成交候选供应商。评审得分相同的，按照最后报价由低到高的顺序推荐。评审得分且最后报价相同的，按照技术指标优劣顺序推荐。</w:t>
      </w:r>
    </w:p>
    <w:p w14:paraId="0FFD80B2">
      <w:pPr>
        <w:pStyle w:val="24"/>
        <w:spacing w:line="440" w:lineRule="exact"/>
        <w:ind w:firstLine="0" w:firstLineChars="0"/>
        <w:rPr>
          <w:rFonts w:hint="eastAsia" w:asciiTheme="minorEastAsia" w:hAnsiTheme="minorEastAsia" w:eastAsiaTheme="minorEastAsia" w:cstheme="minorEastAsia"/>
          <w:b w:val="0"/>
          <w:bCs w:val="0"/>
          <w:highlight w:val="none"/>
        </w:rPr>
      </w:pPr>
      <w:bookmarkStart w:id="23" w:name="_Toc365"/>
    </w:p>
    <w:p w14:paraId="3EAAB3CA">
      <w:pP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br w:type="page"/>
      </w:r>
    </w:p>
    <w:p w14:paraId="4F9D20E7">
      <w:pPr>
        <w:spacing w:line="440" w:lineRule="exact"/>
        <w:jc w:val="cente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t>评审办法附表</w:t>
      </w:r>
    </w:p>
    <w:tbl>
      <w:tblPr>
        <w:tblStyle w:val="26"/>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9"/>
        <w:gridCol w:w="1260"/>
        <w:gridCol w:w="1757"/>
        <w:gridCol w:w="4824"/>
      </w:tblGrid>
      <w:tr w14:paraId="5D0AD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1160" w:type="pct"/>
            <w:gridSpan w:val="2"/>
            <w:vAlign w:val="center"/>
          </w:tcPr>
          <w:p w14:paraId="1AE4F17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条款号</w:t>
            </w:r>
          </w:p>
        </w:tc>
        <w:tc>
          <w:tcPr>
            <w:tcW w:w="1025" w:type="pct"/>
            <w:vAlign w:val="center"/>
          </w:tcPr>
          <w:p w14:paraId="2FCEE58E">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评审因素</w:t>
            </w:r>
          </w:p>
        </w:tc>
        <w:tc>
          <w:tcPr>
            <w:tcW w:w="2814" w:type="pct"/>
            <w:vAlign w:val="center"/>
          </w:tcPr>
          <w:p w14:paraId="6BBFD00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评审标准</w:t>
            </w:r>
          </w:p>
        </w:tc>
      </w:tr>
      <w:tr w14:paraId="08314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4F5A4E8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1.1</w:t>
            </w:r>
          </w:p>
        </w:tc>
        <w:tc>
          <w:tcPr>
            <w:tcW w:w="735" w:type="pct"/>
            <w:vMerge w:val="restart"/>
            <w:textDirection w:val="tbRlV"/>
            <w:vAlign w:val="center"/>
          </w:tcPr>
          <w:p w14:paraId="6CF6139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符合性审查</w:t>
            </w:r>
          </w:p>
        </w:tc>
        <w:tc>
          <w:tcPr>
            <w:tcW w:w="1025" w:type="pct"/>
            <w:vAlign w:val="center"/>
          </w:tcPr>
          <w:p w14:paraId="5EC194A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供应商名称</w:t>
            </w:r>
          </w:p>
        </w:tc>
        <w:tc>
          <w:tcPr>
            <w:tcW w:w="2814" w:type="pct"/>
            <w:vAlign w:val="center"/>
          </w:tcPr>
          <w:p w14:paraId="732A2ACD">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与营业执照或事业单位法人证书一致</w:t>
            </w:r>
          </w:p>
        </w:tc>
      </w:tr>
      <w:tr w14:paraId="061DC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8F9B5C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44747299">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EEB083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规范性、符合性</w:t>
            </w:r>
          </w:p>
        </w:tc>
        <w:tc>
          <w:tcPr>
            <w:tcW w:w="2814" w:type="pct"/>
            <w:vAlign w:val="center"/>
          </w:tcPr>
          <w:p w14:paraId="79CC0BA4">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由法定代表人或其委托代理人签字和（或）加盖公章签署、盖章</w:t>
            </w:r>
            <w:r>
              <w:rPr>
                <w:rFonts w:hint="eastAsia" w:asciiTheme="minorEastAsia" w:hAnsiTheme="minorEastAsia" w:eastAsiaTheme="minorEastAsia" w:cstheme="minorEastAsia"/>
                <w:b w:val="0"/>
                <w:bCs w:val="0"/>
                <w:sz w:val="24"/>
                <w:highlight w:val="none"/>
                <w:lang w:val="en-US" w:eastAsia="zh-CN"/>
              </w:rPr>
              <w:t>并对响应文件</w:t>
            </w:r>
            <w:r>
              <w:rPr>
                <w:rFonts w:hint="eastAsia" w:asciiTheme="minorEastAsia" w:hAnsiTheme="minorEastAsia" w:eastAsiaTheme="minorEastAsia" w:cstheme="minorEastAsia"/>
                <w:b w:val="0"/>
                <w:bCs w:val="0"/>
                <w:sz w:val="24"/>
                <w:highlight w:val="none"/>
              </w:rPr>
              <w:t>涂改、删除、插字等符合</w:t>
            </w:r>
            <w:r>
              <w:rPr>
                <w:rFonts w:hint="eastAsia" w:asciiTheme="minorEastAsia" w:hAnsiTheme="minorEastAsia" w:eastAsiaTheme="minorEastAsia" w:cstheme="minorEastAsia"/>
                <w:b w:val="0"/>
                <w:bCs w:val="0"/>
                <w:sz w:val="24"/>
                <w:highlight w:val="none"/>
                <w:lang w:val="en-US" w:eastAsia="zh-CN"/>
              </w:rPr>
              <w:t>询比文件</w:t>
            </w:r>
            <w:r>
              <w:rPr>
                <w:rFonts w:hint="eastAsia" w:asciiTheme="minorEastAsia" w:hAnsiTheme="minorEastAsia" w:eastAsiaTheme="minorEastAsia" w:cstheme="minorEastAsia"/>
                <w:b w:val="0"/>
                <w:bCs w:val="0"/>
                <w:sz w:val="24"/>
                <w:highlight w:val="none"/>
              </w:rPr>
              <w:t>要求</w:t>
            </w:r>
          </w:p>
        </w:tc>
      </w:tr>
      <w:tr w14:paraId="2D623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6A12597">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129FC0B6">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5A98C249">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w:t>
            </w:r>
          </w:p>
        </w:tc>
        <w:tc>
          <w:tcPr>
            <w:tcW w:w="2814" w:type="pct"/>
            <w:vAlign w:val="center"/>
          </w:tcPr>
          <w:p w14:paraId="54EADBBC">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只能有一个有效报价且不超过采购预算或最高限价，</w:t>
            </w: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报价不得缺项、漏项。</w:t>
            </w:r>
          </w:p>
        </w:tc>
      </w:tr>
      <w:tr w14:paraId="00D1A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6D6DE953">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1.2</w:t>
            </w:r>
          </w:p>
        </w:tc>
        <w:tc>
          <w:tcPr>
            <w:tcW w:w="735" w:type="pct"/>
            <w:vMerge w:val="restart"/>
            <w:textDirection w:val="tbRlV"/>
            <w:vAlign w:val="center"/>
          </w:tcPr>
          <w:p w14:paraId="02B94C5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资格性审查</w:t>
            </w:r>
          </w:p>
        </w:tc>
        <w:tc>
          <w:tcPr>
            <w:tcW w:w="1025" w:type="pct"/>
            <w:vAlign w:val="center"/>
          </w:tcPr>
          <w:p w14:paraId="06F9A21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营业执照</w:t>
            </w:r>
          </w:p>
        </w:tc>
        <w:tc>
          <w:tcPr>
            <w:tcW w:w="2814" w:type="pct"/>
            <w:vAlign w:val="center"/>
          </w:tcPr>
          <w:p w14:paraId="15117AF9">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提供有效的营业执照</w:t>
            </w:r>
          </w:p>
        </w:tc>
      </w:tr>
      <w:tr w14:paraId="562BC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61C38C7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textDirection w:val="tbRlV"/>
            <w:vAlign w:val="center"/>
          </w:tcPr>
          <w:p w14:paraId="54AFEC31">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DB69B2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法定代表人授权委托书</w:t>
            </w:r>
          </w:p>
        </w:tc>
        <w:tc>
          <w:tcPr>
            <w:tcW w:w="2814" w:type="pct"/>
            <w:vAlign w:val="center"/>
          </w:tcPr>
          <w:p w14:paraId="398844A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需提供有效的法定代表人授权委托书</w:t>
            </w:r>
          </w:p>
        </w:tc>
      </w:tr>
      <w:tr w14:paraId="79EBB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45589BF3">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6609F88C">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581F78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其他资质要求</w:t>
            </w:r>
          </w:p>
        </w:tc>
        <w:tc>
          <w:tcPr>
            <w:tcW w:w="2814" w:type="pct"/>
            <w:vAlign w:val="center"/>
          </w:tcPr>
          <w:p w14:paraId="1E92762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val="en-US" w:eastAsia="zh-CN"/>
              </w:rPr>
              <w:t>询比公告</w:t>
            </w:r>
            <w:r>
              <w:rPr>
                <w:rFonts w:hint="eastAsia" w:asciiTheme="minorEastAsia" w:hAnsiTheme="minorEastAsia" w:eastAsiaTheme="minorEastAsia" w:cstheme="minorEastAsia"/>
                <w:b w:val="0"/>
                <w:bCs w:val="0"/>
                <w:sz w:val="24"/>
                <w:highlight w:val="none"/>
              </w:rPr>
              <w:t>”第</w:t>
            </w:r>
            <w:r>
              <w:rPr>
                <w:rFonts w:hint="eastAsia" w:asciiTheme="minorEastAsia" w:hAnsiTheme="minorEastAsia" w:eastAsiaTheme="minorEastAsia" w:cstheme="minorEastAsia"/>
                <w:b w:val="0"/>
                <w:bCs w:val="0"/>
                <w:sz w:val="24"/>
                <w:highlight w:val="none"/>
                <w:lang w:val="en-US" w:eastAsia="zh-CN"/>
              </w:rPr>
              <w:t>二</w:t>
            </w:r>
            <w:r>
              <w:rPr>
                <w:rFonts w:hint="eastAsia" w:asciiTheme="minorEastAsia" w:hAnsiTheme="minorEastAsia" w:eastAsiaTheme="minorEastAsia" w:cstheme="minorEastAsia"/>
                <w:b w:val="0"/>
                <w:bCs w:val="0"/>
                <w:sz w:val="24"/>
                <w:highlight w:val="none"/>
              </w:rPr>
              <w:t>项规定</w:t>
            </w:r>
          </w:p>
        </w:tc>
      </w:tr>
      <w:tr w14:paraId="58BE8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0226E03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B59A41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612C3B0E">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联合体投标</w:t>
            </w:r>
          </w:p>
        </w:tc>
        <w:tc>
          <w:tcPr>
            <w:tcW w:w="2814" w:type="pct"/>
            <w:vAlign w:val="center"/>
          </w:tcPr>
          <w:p w14:paraId="424C01D9">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符合“供应商须知前附表”第7项规定</w:t>
            </w:r>
          </w:p>
        </w:tc>
      </w:tr>
      <w:tr w14:paraId="73F37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303EFA40">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1.3</w:t>
            </w:r>
          </w:p>
        </w:tc>
        <w:tc>
          <w:tcPr>
            <w:tcW w:w="735" w:type="pct"/>
            <w:vMerge w:val="restart"/>
            <w:textDirection w:val="tbLrV"/>
            <w:vAlign w:val="center"/>
          </w:tcPr>
          <w:p w14:paraId="50505649">
            <w:pPr>
              <w:snapToGrid w:val="0"/>
              <w:ind w:left="113" w:right="113"/>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rPr>
              <w:t>性审查</w:t>
            </w:r>
          </w:p>
        </w:tc>
        <w:tc>
          <w:tcPr>
            <w:tcW w:w="1025" w:type="pct"/>
            <w:vAlign w:val="center"/>
          </w:tcPr>
          <w:p w14:paraId="05697C27">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标的提供的时间</w:t>
            </w:r>
          </w:p>
        </w:tc>
        <w:tc>
          <w:tcPr>
            <w:tcW w:w="2814" w:type="pct"/>
            <w:vAlign w:val="center"/>
          </w:tcPr>
          <w:p w14:paraId="5FEC419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21C3E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E1505B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027BD08E">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33BB09E">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标的提供</w:t>
            </w:r>
            <w:r>
              <w:rPr>
                <w:rFonts w:hint="eastAsia" w:asciiTheme="minorEastAsia" w:hAnsiTheme="minorEastAsia" w:eastAsiaTheme="minorEastAsia" w:cstheme="minorEastAsia"/>
                <w:b w:val="0"/>
                <w:bCs w:val="0"/>
                <w:sz w:val="24"/>
                <w:highlight w:val="none"/>
                <w:lang w:val="en-US" w:eastAsia="zh-CN"/>
              </w:rPr>
              <w:t>地点</w:t>
            </w:r>
          </w:p>
        </w:tc>
        <w:tc>
          <w:tcPr>
            <w:tcW w:w="2814" w:type="pct"/>
            <w:vAlign w:val="center"/>
          </w:tcPr>
          <w:p w14:paraId="775BF46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6C8D7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F179151">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37DD810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560857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质量标准</w:t>
            </w:r>
          </w:p>
        </w:tc>
        <w:tc>
          <w:tcPr>
            <w:tcW w:w="2814" w:type="pct"/>
            <w:vAlign w:val="center"/>
          </w:tcPr>
          <w:p w14:paraId="7C31ABA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4BC3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51892DE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22041B23">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C7D8A96">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竞标有效期</w:t>
            </w:r>
          </w:p>
        </w:tc>
        <w:tc>
          <w:tcPr>
            <w:tcW w:w="2814" w:type="pct"/>
            <w:vAlign w:val="center"/>
          </w:tcPr>
          <w:p w14:paraId="7F1337C0">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符合“供应商须知</w:t>
            </w:r>
            <w:r>
              <w:rPr>
                <w:rFonts w:hint="eastAsia" w:asciiTheme="minorEastAsia" w:hAnsiTheme="minorEastAsia" w:eastAsiaTheme="minorEastAsia" w:cstheme="minorEastAsia"/>
                <w:b w:val="0"/>
                <w:bCs w:val="0"/>
                <w:sz w:val="24"/>
                <w:highlight w:val="none"/>
                <w:lang w:val="en-US" w:eastAsia="zh-CN"/>
              </w:rPr>
              <w:t>前附表</w:t>
            </w:r>
            <w:r>
              <w:rPr>
                <w:rFonts w:hint="eastAsia" w:asciiTheme="minorEastAsia" w:hAnsiTheme="minorEastAsia" w:eastAsiaTheme="minorEastAsia" w:cstheme="minorEastAsia"/>
                <w:b w:val="0"/>
                <w:bCs w:val="0"/>
                <w:sz w:val="24"/>
                <w:highlight w:val="none"/>
              </w:rPr>
              <w:t>”规定</w:t>
            </w:r>
          </w:p>
        </w:tc>
      </w:tr>
      <w:tr w14:paraId="5C013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62D632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C8A68D7">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AF360A3">
            <w:pPr>
              <w:snapToGrid w:val="0"/>
              <w:jc w:val="center"/>
              <w:rPr>
                <w:rFonts w:hint="eastAsia" w:asciiTheme="minorEastAsia" w:hAnsiTheme="minorEastAsia" w:eastAsiaTheme="minorEastAsia" w:cstheme="minorEastAsia"/>
                <w:b w:val="0"/>
                <w:bCs w:val="0"/>
                <w:snapToGrid w:val="0"/>
                <w:kern w:val="0"/>
                <w:sz w:val="24"/>
                <w:highlight w:val="none"/>
              </w:rPr>
            </w:pPr>
            <w:r>
              <w:rPr>
                <w:rFonts w:hint="eastAsia" w:asciiTheme="minorEastAsia" w:hAnsiTheme="minorEastAsia" w:eastAsiaTheme="minorEastAsia" w:cstheme="minorEastAsia"/>
                <w:b w:val="0"/>
                <w:bCs w:val="0"/>
                <w:snapToGrid w:val="0"/>
                <w:kern w:val="0"/>
                <w:sz w:val="24"/>
                <w:highlight w:val="none"/>
              </w:rPr>
              <w:t>其他</w:t>
            </w:r>
          </w:p>
        </w:tc>
        <w:tc>
          <w:tcPr>
            <w:tcW w:w="2814" w:type="pct"/>
            <w:vAlign w:val="center"/>
          </w:tcPr>
          <w:p w14:paraId="0FA6F91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eastAsia="zh-CN"/>
              </w:rPr>
              <w:t>询比文件</w:t>
            </w:r>
            <w:r>
              <w:rPr>
                <w:rFonts w:hint="eastAsia" w:asciiTheme="minorEastAsia" w:hAnsiTheme="minorEastAsia" w:eastAsiaTheme="minorEastAsia" w:cstheme="minorEastAsia"/>
                <w:b w:val="0"/>
                <w:bCs w:val="0"/>
                <w:sz w:val="24"/>
                <w:highlight w:val="none"/>
              </w:rPr>
              <w:t>要求</w:t>
            </w:r>
          </w:p>
        </w:tc>
      </w:tr>
    </w:tbl>
    <w:p w14:paraId="0EDC25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br w:type="page"/>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083"/>
        <w:gridCol w:w="5425"/>
      </w:tblGrid>
      <w:tr w14:paraId="79A2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20" w:type="pct"/>
            <w:vAlign w:val="center"/>
          </w:tcPr>
          <w:p w14:paraId="00A4475B">
            <w:pPr>
              <w:spacing w:line="360" w:lineRule="auto"/>
              <w:jc w:val="center"/>
              <w:rPr>
                <w:rFonts w:hint="eastAsia" w:asciiTheme="minorEastAsia" w:hAnsiTheme="minorEastAsia" w:eastAsiaTheme="minorEastAsia" w:cstheme="minorEastAsia"/>
                <w:b w:val="0"/>
                <w:bCs w:val="0"/>
                <w:sz w:val="24"/>
                <w:szCs w:val="24"/>
                <w:highlight w:val="none"/>
              </w:rPr>
            </w:pPr>
            <w:bookmarkStart w:id="24" w:name="_Toc5217"/>
            <w:bookmarkStart w:id="25" w:name="_Toc5469"/>
            <w:r>
              <w:rPr>
                <w:rFonts w:hint="eastAsia" w:asciiTheme="minorEastAsia" w:hAnsiTheme="minorEastAsia" w:eastAsiaTheme="minorEastAsia" w:cstheme="minorEastAsia"/>
                <w:b w:val="0"/>
                <w:bCs w:val="0"/>
                <w:sz w:val="24"/>
                <w:szCs w:val="24"/>
                <w:highlight w:val="none"/>
              </w:rPr>
              <w:t>评审</w:t>
            </w:r>
          </w:p>
          <w:p w14:paraId="707C32B5">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因素</w:t>
            </w:r>
          </w:p>
        </w:tc>
        <w:tc>
          <w:tcPr>
            <w:tcW w:w="4379" w:type="pct"/>
            <w:gridSpan w:val="2"/>
            <w:vAlign w:val="center"/>
          </w:tcPr>
          <w:p w14:paraId="626A90F7">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评审标准</w:t>
            </w:r>
          </w:p>
        </w:tc>
      </w:tr>
      <w:tr w14:paraId="030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20" w:type="pct"/>
            <w:vAlign w:val="center"/>
          </w:tcPr>
          <w:p w14:paraId="1B8A8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分值</w:t>
            </w:r>
          </w:p>
          <w:p w14:paraId="6AC29E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构成</w:t>
            </w:r>
          </w:p>
        </w:tc>
        <w:tc>
          <w:tcPr>
            <w:tcW w:w="4379" w:type="pct"/>
            <w:gridSpan w:val="2"/>
            <w:vAlign w:val="center"/>
          </w:tcPr>
          <w:p w14:paraId="20FE1A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技术部分</w:t>
            </w:r>
            <w:r>
              <w:rPr>
                <w:rFonts w:hint="eastAsia" w:asciiTheme="minorEastAsia" w:hAnsiTheme="minorEastAsia" w:eastAsiaTheme="minorEastAsia" w:cstheme="minorEastAsia"/>
                <w:b w:val="0"/>
                <w:bCs w:val="0"/>
                <w:sz w:val="24"/>
                <w:szCs w:val="24"/>
                <w:highlight w:val="none"/>
                <w:lang w:val="en-US" w:eastAsia="zh-CN"/>
              </w:rPr>
              <w:t>70</w:t>
            </w:r>
            <w:r>
              <w:rPr>
                <w:rFonts w:hint="eastAsia" w:asciiTheme="minorEastAsia" w:hAnsiTheme="minorEastAsia" w:eastAsiaTheme="minorEastAsia" w:cstheme="minorEastAsia"/>
                <w:b w:val="0"/>
                <w:bCs w:val="0"/>
                <w:sz w:val="24"/>
                <w:szCs w:val="24"/>
                <w:highlight w:val="none"/>
              </w:rPr>
              <w:t>.0分</w:t>
            </w:r>
          </w:p>
          <w:p w14:paraId="45EA01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商务部分</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.0分</w:t>
            </w:r>
          </w:p>
          <w:p w14:paraId="318734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报价得分</w:t>
            </w: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b w:val="0"/>
                <w:bCs w:val="0"/>
                <w:sz w:val="24"/>
                <w:szCs w:val="24"/>
                <w:highlight w:val="none"/>
              </w:rPr>
              <w:t>.0分</w:t>
            </w:r>
          </w:p>
        </w:tc>
      </w:tr>
      <w:tr w14:paraId="2CF3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20" w:type="pct"/>
            <w:vMerge w:val="restart"/>
            <w:vAlign w:val="center"/>
          </w:tcPr>
          <w:p w14:paraId="08CA0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技术</w:t>
            </w:r>
          </w:p>
          <w:p w14:paraId="751BD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部分</w:t>
            </w:r>
          </w:p>
        </w:tc>
        <w:tc>
          <w:tcPr>
            <w:tcW w:w="1215" w:type="pct"/>
            <w:vAlign w:val="center"/>
          </w:tcPr>
          <w:p w14:paraId="4FD18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服务方案（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354F834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1.根据投标人服务方案全面，有具体服务承诺，满足项目实施需要，档案管理体系进行综合评审。有基本内容的可获得8.0分基础分。</w:t>
            </w:r>
          </w:p>
          <w:p w14:paraId="3D5E90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27D9E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①针对本项目提供的服务方案全面、具体、可行，提出具体的服务承诺，满足项目实施需要，档案管理体系全面、具体、可行，得2.0分；</w:t>
            </w:r>
          </w:p>
          <w:p w14:paraId="0E79E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②针对本项目提供的服务方案较完整、可行，有服务承诺，档案管理体系较完整、可行，得1.3分；</w:t>
            </w:r>
          </w:p>
          <w:p w14:paraId="599F1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③针对本项目提供的服务方案基本完整、基本可行，有服务承诺，档案管理体系基本完整、基本可行，得0.6分；</w:t>
            </w:r>
          </w:p>
          <w:p w14:paraId="1C626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④针对本项目提供的服务方案不完整、不可行,没有服务承诺，档案管理体系不完整、不可行，得0.1分。</w:t>
            </w:r>
          </w:p>
        </w:tc>
      </w:tr>
      <w:tr w14:paraId="4E70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20" w:type="pct"/>
            <w:vMerge w:val="continue"/>
          </w:tcPr>
          <w:p w14:paraId="12628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432A10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检测工作方案（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9E3DFB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1.根据投标人检测工作方案及合理可行得验收进行综合评审。有基本内容得可获得8.0分基础分</w:t>
            </w:r>
          </w:p>
          <w:p w14:paraId="0704238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0C061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①检测方案详细、具体,内容齐全，能满足本工程提出的所有检测项目，有合理可行的保证通过相关验收、满足工程进度确保措施，得2.0分；</w:t>
            </w:r>
          </w:p>
          <w:p w14:paraId="11861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②检测方案较详细、较具体，内容较齐全，比较能满足本工程提出的所有检测项目，有较合理可行的保证通过相关验收,较能满足工程进度确保措施，得1.3分；</w:t>
            </w:r>
          </w:p>
          <w:p w14:paraId="72FE2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③检测方案基本详细、基本具体，内容基本齐全，基本能满足本工程提出的所有检测项目，基本合理可行的保证通过相关验收，基本能满足工程进度确保措施，得0.6分；</w:t>
            </w:r>
          </w:p>
          <w:p w14:paraId="00660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④技术方案基本内容阐述缺项，方法基本不能满足检测要求,得0.1分。</w:t>
            </w:r>
          </w:p>
        </w:tc>
      </w:tr>
      <w:tr w14:paraId="6D0B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20" w:type="pct"/>
            <w:vMerge w:val="continue"/>
          </w:tcPr>
          <w:p w14:paraId="028FC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10B7B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项目理解及重难点分析（</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6ACDC1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1.根据投标人对本项目理解及重难点分析进行综合评审.有基本内容得可获得8.0分基础分</w:t>
            </w:r>
          </w:p>
          <w:p w14:paraId="5B6ACF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536B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①目标理解深刻、重难点分析准确；编制内容完整，考虑周全，针对性强，得2.0分；</w:t>
            </w:r>
          </w:p>
          <w:p w14:paraId="47823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②目标理解较深刻、重难点分析较准确；编制内容较完整，考虑较周全，针对性较强，得1.3分；</w:t>
            </w:r>
          </w:p>
          <w:p w14:paraId="7C3A0A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③目标理解较深刻、重难点分析较准确；编制内容较完整，考虑较差，针对性较弱，得0.6分；</w:t>
            </w:r>
          </w:p>
          <w:p w14:paraId="74EF9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④目标理解不足、重难点分析不足；编制内容不完整，考虑及针对性不强，得0.1分。</w:t>
            </w:r>
          </w:p>
        </w:tc>
      </w:tr>
      <w:tr w14:paraId="5425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20" w:type="pct"/>
            <w:vMerge w:val="continue"/>
          </w:tcPr>
          <w:p w14:paraId="47F46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7F8FA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质量控制措施（</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03FADE8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1.根据投标人质量控制措施进行综合评审.有基本内容得可获得8.0分基础分</w:t>
            </w:r>
          </w:p>
          <w:p w14:paraId="3509E69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40D48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①质量目标、承诺明确；质量管理体系完整，管理办法合理、可行，得2.0分；</w:t>
            </w:r>
          </w:p>
          <w:p w14:paraId="3A758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②质量目标、承诺较明确；质量管理体系较完整，管理办法基本合理、可行，得1.3分；</w:t>
            </w:r>
          </w:p>
          <w:p w14:paraId="6FBA1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③质量目标、承诺基本明确；质量管理体系基本完整，管理办法基本合理、可行，得0.6分</w:t>
            </w:r>
          </w:p>
          <w:p w14:paraId="49EAE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；④质量目标、承诺不足、质量管理体系不足；管理办法不完整，得0.1分。</w:t>
            </w:r>
          </w:p>
        </w:tc>
      </w:tr>
      <w:tr w14:paraId="685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53A29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D203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安全、文明作业方案（10）</w:t>
            </w:r>
          </w:p>
        </w:tc>
        <w:tc>
          <w:tcPr>
            <w:tcW w:w="3164" w:type="pct"/>
            <w:shd w:val="clear" w:color="auto" w:fill="auto"/>
            <w:vAlign w:val="center"/>
          </w:tcPr>
          <w:p w14:paraId="244F20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根据投标人安全、文明作业方案进行综合评审。有基本内容得可获得8.0分基础分</w:t>
            </w:r>
          </w:p>
          <w:p w14:paraId="5C7B1A8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43AD1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①作业方案科学详尽，可行性、针对性强，得2.0分；</w:t>
            </w:r>
          </w:p>
          <w:p w14:paraId="7CE815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②作业方案较为完整，可行性、针对性较强，得1.3分；</w:t>
            </w:r>
          </w:p>
          <w:p w14:paraId="494A38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③作业方案基本完整，针对性、可行性一般，得0.6分；</w:t>
            </w:r>
          </w:p>
          <w:p w14:paraId="57D83B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④作业方案不完整，针对性差，可行性差，得0.1分。</w:t>
            </w:r>
          </w:p>
        </w:tc>
      </w:tr>
      <w:tr w14:paraId="180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17695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BD87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服务承诺（10分）</w:t>
            </w:r>
          </w:p>
        </w:tc>
        <w:tc>
          <w:tcPr>
            <w:tcW w:w="3164" w:type="pct"/>
            <w:shd w:val="clear" w:color="auto" w:fill="auto"/>
            <w:vAlign w:val="center"/>
          </w:tcPr>
          <w:p w14:paraId="653F440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根据投标人提供的服务承诺（应包含政策要求、检测设备及场所要求、技术服务内容，服务范围，技术要求，售后技术支持及售后服务承诺）进行综合评审.有基本内容得可获得8.0分基础分</w:t>
            </w:r>
          </w:p>
          <w:p w14:paraId="6CFB0A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70F222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①服务承诺完整，科学详尽，可行性、针对性强，得2.0分；</w:t>
            </w:r>
          </w:p>
          <w:p w14:paraId="7E47FE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②服务承诺较为完整，可行性、针对性较强，得1.3分；</w:t>
            </w:r>
          </w:p>
          <w:p w14:paraId="34A3A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③服务承诺基本完整，针对性、可行性一般，得0.6分；</w:t>
            </w:r>
          </w:p>
          <w:p w14:paraId="48EB1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④服务承诺不完整，针对性、可行性差，得0.1分。</w:t>
            </w:r>
          </w:p>
        </w:tc>
      </w:tr>
      <w:tr w14:paraId="7E6F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3CEA0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806D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检测仪器设备（10分）</w:t>
            </w:r>
          </w:p>
        </w:tc>
        <w:tc>
          <w:tcPr>
            <w:tcW w:w="3164" w:type="pct"/>
            <w:shd w:val="clear" w:color="auto" w:fill="auto"/>
            <w:vAlign w:val="center"/>
          </w:tcPr>
          <w:p w14:paraId="7477414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检测仪器设备配备方案齐全、配置合理、符合项目实际需求进行综合评审。有基本内容得可获得8.0分基础分</w:t>
            </w:r>
          </w:p>
          <w:p w14:paraId="3FB1831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7A2C9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①检测仪器设备配备方案齐全、配置合理、符合项目实际需求的得2.0分；</w:t>
            </w:r>
          </w:p>
          <w:p w14:paraId="46B7CA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②检测仪器设备配备方案内容简略、配置较合理，较符合项目实际需求的得1.3分</w:t>
            </w:r>
            <w:r>
              <w:rPr>
                <w:rFonts w:hint="eastAsia" w:asciiTheme="minorEastAsia" w:hAnsiTheme="minorEastAsia" w:eastAsiaTheme="minorEastAsia" w:cstheme="minorEastAsia"/>
                <w:b w:val="0"/>
                <w:bCs w:val="0"/>
                <w:kern w:val="2"/>
                <w:sz w:val="24"/>
                <w:szCs w:val="24"/>
                <w:highlight w:val="none"/>
                <w:lang w:val="en-US" w:eastAsia="zh-CN" w:bidi="ar-SA"/>
              </w:rPr>
              <w:t>；</w:t>
            </w:r>
          </w:p>
          <w:p w14:paraId="062CE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③检测仪器设备配备方案内容简略、配置基本合理，基本符合项目实际需求的得0.6分；</w:t>
            </w:r>
          </w:p>
          <w:p w14:paraId="6E263E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④检测仪器设备配置与本项目实际需求不符合，配置简单的得0.1分.</w:t>
            </w:r>
          </w:p>
        </w:tc>
      </w:tr>
      <w:tr w14:paraId="1E9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20" w:type="pct"/>
            <w:vAlign w:val="center"/>
          </w:tcPr>
          <w:p w14:paraId="78CEE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商务部分</w:t>
            </w:r>
          </w:p>
        </w:tc>
        <w:tc>
          <w:tcPr>
            <w:tcW w:w="1215" w:type="pct"/>
            <w:vAlign w:val="center"/>
          </w:tcPr>
          <w:p w14:paraId="41C57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类似项目业绩</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20分</w:t>
            </w:r>
            <w:r>
              <w:rPr>
                <w:rFonts w:hint="eastAsia" w:asciiTheme="minorEastAsia" w:hAnsiTheme="minorEastAsia" w:eastAsiaTheme="minorEastAsia" w:cstheme="minorEastAsia"/>
                <w:b w:val="0"/>
                <w:bCs w:val="0"/>
                <w:sz w:val="24"/>
                <w:szCs w:val="24"/>
                <w:highlight w:val="none"/>
                <w:lang w:eastAsia="zh-CN"/>
              </w:rPr>
              <w:t>）</w:t>
            </w:r>
          </w:p>
        </w:tc>
        <w:tc>
          <w:tcPr>
            <w:tcW w:w="3164" w:type="pct"/>
            <w:vAlign w:val="center"/>
          </w:tcPr>
          <w:p w14:paraId="51C7C3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根据供应商在近三年（2023年1月1日至响应截止时间，以合同签订时间为准），每提供一项类似工程检测/监测项目业绩的，得</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分，最高得</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分。（响应文件须附合同原件扫描件，至少包括封面页、服务内容页、合同签字页），以上证明材料须完整、有效，否则不予认可。</w:t>
            </w:r>
          </w:p>
        </w:tc>
      </w:tr>
      <w:tr w14:paraId="381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0" w:type="pct"/>
            <w:vAlign w:val="center"/>
          </w:tcPr>
          <w:p w14:paraId="2FE55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p>
          <w:p w14:paraId="6BC30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w:t>
            </w:r>
          </w:p>
        </w:tc>
        <w:tc>
          <w:tcPr>
            <w:tcW w:w="1215" w:type="pct"/>
            <w:vAlign w:val="center"/>
          </w:tcPr>
          <w:p w14:paraId="25E37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w:t>
            </w:r>
          </w:p>
          <w:p w14:paraId="3D975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.0分)</w:t>
            </w:r>
          </w:p>
        </w:tc>
        <w:tc>
          <w:tcPr>
            <w:tcW w:w="3164" w:type="pct"/>
            <w:vAlign w:val="center"/>
          </w:tcPr>
          <w:p w14:paraId="78BF1B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报价得分＝（所有有效投标报价的平均值/</w:t>
            </w: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报价）×价格分值【注：满足</w:t>
            </w:r>
            <w:r>
              <w:rPr>
                <w:rFonts w:hint="eastAsia" w:ascii="宋体" w:hAnsi="宋体" w:eastAsia="宋体" w:cs="宋体"/>
                <w:b w:val="0"/>
                <w:bCs w:val="0"/>
                <w:sz w:val="24"/>
                <w:szCs w:val="24"/>
                <w:highlight w:val="none"/>
                <w:lang w:eastAsia="zh-CN"/>
              </w:rPr>
              <w:t>采购文件</w:t>
            </w:r>
            <w:r>
              <w:rPr>
                <w:rFonts w:hint="eastAsia" w:ascii="宋体" w:hAnsi="宋体" w:eastAsia="宋体" w:cs="宋体"/>
                <w:b w:val="0"/>
                <w:bCs w:val="0"/>
                <w:sz w:val="24"/>
                <w:szCs w:val="24"/>
                <w:highlight w:val="none"/>
              </w:rPr>
              <w:t>要求所有有效投标报价的平均值。】最低报价不是中标的唯一依据。</w:t>
            </w:r>
          </w:p>
        </w:tc>
      </w:tr>
    </w:tbl>
    <w:p w14:paraId="404D0493">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4557CF8">
      <w:pPr>
        <w:pStyle w:val="2"/>
        <w:bidi w:val="0"/>
        <w:outlineLvl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第六章 合同与验收</w:t>
      </w:r>
      <w:bookmarkEnd w:id="23"/>
      <w:bookmarkEnd w:id="24"/>
      <w:bookmarkEnd w:id="25"/>
      <w:r>
        <w:rPr>
          <w:rFonts w:hint="eastAsia" w:asciiTheme="minorEastAsia" w:hAnsiTheme="minorEastAsia" w:eastAsiaTheme="minorEastAsia" w:cstheme="minorEastAsia"/>
          <w:b w:val="0"/>
          <w:bCs w:val="0"/>
          <w:color w:val="auto"/>
          <w:highlight w:val="none"/>
          <w:lang w:val="en-US" w:eastAsia="zh-CN"/>
        </w:rPr>
        <w:t xml:space="preserve"> </w:t>
      </w:r>
    </w:p>
    <w:p w14:paraId="75DD2F9C">
      <w:pPr>
        <w:pStyle w:val="3"/>
        <w:bidi w:val="0"/>
        <w:spacing w:line="240" w:lineRule="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一、合同 </w:t>
      </w:r>
    </w:p>
    <w:p w14:paraId="43D3EBA6">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1.合同要求 </w:t>
      </w:r>
    </w:p>
    <w:p w14:paraId="2CA08FF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1.1 采购人应当自中标（成交）通知书发出之日起 30 日内，按照招标（磋商、谈判）文件或询比通知书和中标（成交）供应商竞标（响应）文件的规定，与中标（成交）供应商签订书面合同。所签订的合同不得对招标（磋商、 谈判）文件或询比通知书确定的事项作实质性修改。采购人、供应商不得提出任何不合理的要求作为签订合同的条件。 </w:t>
      </w:r>
    </w:p>
    <w:p w14:paraId="293B74FB">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1.2 合同应当包括采购人与中标（成交）供应商的名称和住所、标的、数量、质量、价款或者报酬、履行期限及地点和方式、验收要求、违约责任、解决争议的方法等内容。 </w:t>
      </w:r>
    </w:p>
    <w:p w14:paraId="7DB3B508">
      <w:pPr>
        <w:bidi w:val="0"/>
        <w:spacing w:line="360" w:lineRule="auto"/>
        <w:ind w:firstLine="48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1.3 采购人与中标（成交）供应商应当根据合同的约定依法履行合同义务。合同的履行、违约责任和解决争议的方法等适用《中华人民共和国民法典》。合同的双方当事人不得擅自变更、中止或者终止合同。</w:t>
      </w:r>
    </w:p>
    <w:p w14:paraId="0D628D82">
      <w:pPr>
        <w:bidi w:val="0"/>
        <w:spacing w:line="360" w:lineRule="auto"/>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1.4 </w:t>
      </w:r>
      <w:r>
        <w:rPr>
          <w:rFonts w:hint="eastAsia" w:asciiTheme="minorEastAsia" w:hAnsiTheme="minorEastAsia" w:eastAsiaTheme="minorEastAsia" w:cstheme="minorEastAsia"/>
          <w:b w:val="0"/>
          <w:bCs w:val="0"/>
          <w:color w:val="auto"/>
          <w:sz w:val="24"/>
          <w:szCs w:val="24"/>
          <w:highlight w:val="none"/>
        </w:rPr>
        <w:t>拒绝签订采购合同的按照相关规定处理，并承担相应法律责任</w:t>
      </w:r>
      <w:r>
        <w:rPr>
          <w:rFonts w:hint="eastAsia" w:asciiTheme="minorEastAsia" w:hAnsiTheme="minorEastAsia" w:eastAsiaTheme="minorEastAsia" w:cstheme="minorEastAsia"/>
          <w:b w:val="0"/>
          <w:bCs w:val="0"/>
          <w:color w:val="auto"/>
          <w:highlight w:val="none"/>
          <w:lang w:val="en-US" w:eastAsia="zh-CN"/>
        </w:rPr>
        <w:t>。</w:t>
      </w:r>
    </w:p>
    <w:p w14:paraId="3EB1FCB8">
      <w:pP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br w:type="page"/>
      </w:r>
    </w:p>
    <w:p w14:paraId="2BC2DD7D">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2.合同格式及内容 （具体以签订合同为准）</w:t>
      </w:r>
    </w:p>
    <w:p w14:paraId="563A52D1">
      <w:pPr>
        <w:jc w:val="center"/>
        <w:rPr>
          <w:rFonts w:ascii="Times New Roman" w:hAnsi="Times New Roman" w:eastAsia="Times New Roman" w:cs="Times New Roman"/>
          <w:sz w:val="36"/>
        </w:rPr>
      </w:pPr>
      <w:bookmarkStart w:id="26" w:name="_Toc15310"/>
      <w:bookmarkStart w:id="27" w:name="_Toc24312"/>
    </w:p>
    <w:p w14:paraId="169748FE">
      <w:pPr>
        <w:jc w:val="center"/>
        <w:rPr>
          <w:rFonts w:ascii="黑体" w:hAnsi="黑体" w:eastAsia="黑体" w:cs="黑体"/>
          <w:b/>
          <w:sz w:val="52"/>
        </w:rPr>
      </w:pPr>
      <w:r>
        <w:rPr>
          <w:rFonts w:ascii="黑体" w:hAnsi="黑体" w:eastAsia="黑体" w:cs="黑体"/>
          <w:b/>
          <w:sz w:val="52"/>
        </w:rPr>
        <w:t>工程检测服务合同</w:t>
      </w:r>
    </w:p>
    <w:p w14:paraId="7E35BDDB">
      <w:pPr>
        <w:jc w:val="left"/>
        <w:rPr>
          <w:rFonts w:ascii="Times New Roman" w:hAnsi="Times New Roman" w:cs="Times New Roman"/>
          <w:b/>
          <w:sz w:val="32"/>
        </w:rPr>
      </w:pPr>
    </w:p>
    <w:p w14:paraId="7E3ED530">
      <w:pPr>
        <w:jc w:val="left"/>
        <w:rPr>
          <w:rFonts w:ascii="Times New Roman" w:hAnsi="Times New Roman" w:cs="Times New Roman"/>
          <w:b/>
          <w:sz w:val="32"/>
        </w:rPr>
      </w:pPr>
    </w:p>
    <w:p w14:paraId="76E65871">
      <w:pPr>
        <w:jc w:val="center"/>
        <w:rPr>
          <w:rFonts w:ascii="Times New Roman" w:hAnsi="Times New Roman" w:eastAsia="Times New Roman" w:cs="Times New Roman"/>
          <w:sz w:val="36"/>
        </w:rPr>
      </w:pPr>
    </w:p>
    <w:p w14:paraId="7085D443">
      <w:pPr>
        <w:ind w:firstLine="315" w:firstLineChars="98"/>
        <w:rPr>
          <w:rFonts w:ascii="宋体" w:hAnsi="宋体" w:eastAsia="宋体" w:cs="宋体"/>
          <w:b/>
          <w:sz w:val="32"/>
        </w:rPr>
      </w:pPr>
      <w:r>
        <w:rPr>
          <w:rFonts w:hint="eastAsia" w:ascii="宋体" w:hAnsi="宋体" w:eastAsia="宋体" w:cs="宋体"/>
          <w:b/>
          <w:sz w:val="32"/>
        </w:rPr>
        <w:t>合同编号：</w:t>
      </w:r>
    </w:p>
    <w:p w14:paraId="5ED41245">
      <w:pPr>
        <w:jc w:val="center"/>
        <w:rPr>
          <w:rFonts w:ascii="Times New Roman" w:hAnsi="Times New Roman" w:cs="Times New Roman"/>
          <w:sz w:val="36"/>
        </w:rPr>
      </w:pPr>
    </w:p>
    <w:p w14:paraId="5E5223AD">
      <w:pPr>
        <w:jc w:val="center"/>
        <w:rPr>
          <w:rFonts w:ascii="Times New Roman" w:hAnsi="Times New Roman" w:cs="Times New Roman"/>
          <w:sz w:val="36"/>
        </w:rPr>
      </w:pPr>
    </w:p>
    <w:p w14:paraId="52E9ADA7">
      <w:pPr>
        <w:ind w:left="1971" w:leftChars="152" w:hanging="1606" w:hangingChars="500"/>
        <w:jc w:val="left"/>
        <w:rPr>
          <w:rFonts w:ascii="宋体" w:hAnsi="宋体" w:eastAsia="宋体" w:cs="宋体"/>
          <w:b/>
          <w:sz w:val="32"/>
        </w:rPr>
      </w:pPr>
      <w:r>
        <w:rPr>
          <w:rFonts w:ascii="宋体" w:hAnsi="宋体" w:eastAsia="宋体" w:cs="宋体"/>
          <w:b/>
          <w:sz w:val="32"/>
        </w:rPr>
        <w:t>工程名称：</w:t>
      </w:r>
      <w:r>
        <w:rPr>
          <w:rFonts w:hint="eastAsia" w:ascii="宋体" w:hAnsi="宋体" w:cs="宋体"/>
          <w:b/>
          <w:sz w:val="32"/>
          <w:lang w:val="en-US" w:eastAsia="zh-CN"/>
        </w:rPr>
        <w:t xml:space="preserve"> </w:t>
      </w:r>
      <w:r>
        <w:rPr>
          <w:rFonts w:ascii="宋体" w:hAnsi="宋体" w:eastAsia="宋体" w:cs="宋体"/>
          <w:b/>
          <w:sz w:val="32"/>
        </w:rPr>
        <w:t xml:space="preserve"> </w:t>
      </w:r>
    </w:p>
    <w:p w14:paraId="21CF62B9">
      <w:pPr>
        <w:ind w:left="1965" w:leftChars="152" w:hanging="1600" w:hangingChars="500"/>
        <w:jc w:val="left"/>
        <w:rPr>
          <w:rFonts w:ascii="宋体" w:hAnsi="宋体" w:eastAsia="宋体" w:cs="宋体"/>
          <w:sz w:val="32"/>
        </w:rPr>
      </w:pPr>
    </w:p>
    <w:p w14:paraId="45A4A923">
      <w:pPr>
        <w:jc w:val="center"/>
        <w:rPr>
          <w:rFonts w:ascii="Times New Roman" w:hAnsi="Times New Roman" w:cs="Times New Roman"/>
          <w:sz w:val="36"/>
        </w:rPr>
      </w:pPr>
    </w:p>
    <w:p w14:paraId="15F61FAB">
      <w:pPr>
        <w:jc w:val="both"/>
        <w:rPr>
          <w:rFonts w:ascii="Times New Roman" w:hAnsi="Times New Roman" w:cs="Times New Roman"/>
          <w:sz w:val="36"/>
        </w:rPr>
      </w:pPr>
    </w:p>
    <w:p w14:paraId="6E7F851A">
      <w:pPr>
        <w:rPr>
          <w:rFonts w:ascii="宋体" w:hAnsi="宋体" w:eastAsia="宋体" w:cs="宋体"/>
          <w:b/>
          <w:sz w:val="32"/>
        </w:rPr>
      </w:pPr>
    </w:p>
    <w:p w14:paraId="29C44162">
      <w:pPr>
        <w:ind w:firstLine="643" w:firstLineChars="200"/>
        <w:rPr>
          <w:rFonts w:hint="eastAsia" w:ascii="宋体" w:hAnsi="宋体" w:cs="宋体"/>
          <w:b/>
          <w:sz w:val="32"/>
          <w:lang w:val="en-US" w:eastAsia="zh-CN"/>
        </w:rPr>
      </w:pPr>
      <w:r>
        <w:rPr>
          <w:rFonts w:hint="eastAsia" w:ascii="宋体" w:hAnsi="宋体" w:eastAsia="宋体" w:cs="宋体"/>
          <w:b/>
          <w:sz w:val="32"/>
        </w:rPr>
        <w:t>甲方：</w:t>
      </w:r>
      <w:r>
        <w:rPr>
          <w:rFonts w:hint="eastAsia" w:ascii="宋体" w:hAnsi="宋体" w:cs="宋体"/>
          <w:b/>
          <w:sz w:val="32"/>
          <w:lang w:val="en-US" w:eastAsia="zh-CN"/>
        </w:rPr>
        <w:t xml:space="preserve"> </w:t>
      </w:r>
    </w:p>
    <w:p w14:paraId="21C0A984">
      <w:pPr>
        <w:ind w:firstLine="643" w:firstLineChars="200"/>
        <w:rPr>
          <w:rFonts w:ascii="宋体" w:hAnsi="宋体" w:eastAsia="宋体" w:cs="宋体"/>
          <w:b/>
          <w:sz w:val="32"/>
        </w:rPr>
      </w:pPr>
      <w:r>
        <w:rPr>
          <w:rFonts w:hint="eastAsia" w:ascii="宋体" w:hAnsi="宋体" w:eastAsia="宋体" w:cs="宋体"/>
          <w:b/>
          <w:sz w:val="32"/>
        </w:rPr>
        <w:t>乙方：</w:t>
      </w:r>
      <w:r>
        <w:rPr>
          <w:rFonts w:hint="eastAsia" w:ascii="宋体" w:hAnsi="宋体" w:cs="宋体"/>
          <w:b/>
          <w:sz w:val="32"/>
          <w:lang w:val="en-US" w:eastAsia="zh-CN"/>
        </w:rPr>
        <w:t xml:space="preserve"> </w:t>
      </w:r>
      <w:r>
        <w:rPr>
          <w:rFonts w:ascii="宋体" w:hAnsi="宋体" w:eastAsia="宋体" w:cs="宋体"/>
          <w:b/>
          <w:sz w:val="32"/>
        </w:rPr>
        <w:t xml:space="preserve"> </w:t>
      </w:r>
    </w:p>
    <w:p w14:paraId="1A573C7D">
      <w:pPr>
        <w:rPr>
          <w:rFonts w:hint="eastAsia" w:ascii="Times New Roman" w:hAnsi="Times New Roman" w:eastAsia="宋体" w:cs="Times New Roman"/>
          <w:b/>
          <w:sz w:val="32"/>
          <w:lang w:eastAsia="zh-CN"/>
        </w:rPr>
      </w:pPr>
      <w:r>
        <w:rPr>
          <w:rFonts w:hint="eastAsia" w:ascii="Times New Roman" w:hAnsi="Times New Roman" w:cs="Times New Roman"/>
          <w:b/>
          <w:sz w:val="32"/>
        </w:rPr>
        <w:t xml:space="preserve">    丙方：</w:t>
      </w:r>
      <w:r>
        <w:rPr>
          <w:rFonts w:hint="eastAsia" w:ascii="宋体" w:hAnsi="宋体" w:cs="宋体"/>
          <w:b/>
          <w:sz w:val="32"/>
          <w:lang w:val="en-US" w:eastAsia="zh-CN"/>
        </w:rPr>
        <w:t xml:space="preserve"> </w:t>
      </w:r>
    </w:p>
    <w:p w14:paraId="392700AC">
      <w:pPr>
        <w:jc w:val="center"/>
        <w:rPr>
          <w:rFonts w:ascii="Times New Roman" w:hAnsi="Times New Roman" w:eastAsia="Times New Roman" w:cs="Times New Roman"/>
          <w:b/>
          <w:sz w:val="36"/>
        </w:rPr>
      </w:pPr>
    </w:p>
    <w:p w14:paraId="5FB6EAB9">
      <w:pPr>
        <w:jc w:val="center"/>
        <w:rPr>
          <w:rFonts w:ascii="Times New Roman" w:hAnsi="Times New Roman" w:eastAsia="黑体" w:cs="Times New Roman"/>
          <w:b/>
          <w:sz w:val="36"/>
        </w:rPr>
      </w:pPr>
    </w:p>
    <w:p w14:paraId="0BDFF7B4">
      <w:pPr>
        <w:jc w:val="center"/>
        <w:rPr>
          <w:rFonts w:ascii="Times New Roman" w:hAnsi="Times New Roman" w:eastAsia="黑体" w:cs="Times New Roman"/>
          <w:b/>
          <w:sz w:val="36"/>
        </w:rPr>
      </w:pPr>
    </w:p>
    <w:p w14:paraId="73FE8921">
      <w:pPr>
        <w:jc w:val="center"/>
        <w:rPr>
          <w:rFonts w:ascii="Times New Roman" w:hAnsi="Times New Roman" w:eastAsia="黑体" w:cs="Times New Roman"/>
          <w:b/>
          <w:sz w:val="36"/>
        </w:rPr>
      </w:pPr>
      <w:r>
        <w:rPr>
          <w:rFonts w:ascii="Times New Roman" w:hAnsi="Times New Roman" w:eastAsia="黑体" w:cs="Times New Roman"/>
          <w:b/>
          <w:sz w:val="36"/>
        </w:rPr>
        <w:t>20</w:t>
      </w:r>
      <w:r>
        <w:rPr>
          <w:rFonts w:hint="eastAsia" w:ascii="Times New Roman" w:hAnsi="Times New Roman" w:eastAsia="黑体" w:cs="Times New Roman"/>
          <w:b/>
          <w:sz w:val="36"/>
        </w:rPr>
        <w:t>2</w:t>
      </w:r>
      <w:r>
        <w:rPr>
          <w:rFonts w:hint="eastAsia" w:ascii="Times New Roman" w:hAnsi="Times New Roman" w:eastAsia="黑体" w:cs="Times New Roman"/>
          <w:b/>
          <w:sz w:val="36"/>
          <w:lang w:val="en-US" w:eastAsia="zh-CN"/>
        </w:rPr>
        <w:t>6</w:t>
      </w:r>
      <w:r>
        <w:rPr>
          <w:rFonts w:ascii="Times New Roman" w:hAnsi="Times New Roman" w:eastAsia="黑体" w:cs="Times New Roman"/>
          <w:b/>
          <w:sz w:val="36"/>
        </w:rPr>
        <w:t>年</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月</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日</w:t>
      </w:r>
    </w:p>
    <w:p w14:paraId="0B1937CA">
      <w:pPr>
        <w:jc w:val="center"/>
        <w:rPr>
          <w:rFonts w:ascii="黑体" w:hAnsi="黑体" w:eastAsia="黑体" w:cs="黑体"/>
          <w:b/>
          <w:sz w:val="52"/>
        </w:rPr>
        <w:sectPr>
          <w:footerReference r:id="rId6" w:type="default"/>
          <w:pgSz w:w="11906" w:h="16838"/>
          <w:pgMar w:top="1610" w:right="1746" w:bottom="1610" w:left="1803" w:header="720" w:footer="720" w:gutter="0"/>
          <w:cols w:space="720" w:num="1"/>
          <w:docGrid w:type="lines" w:linePitch="312" w:charSpace="0"/>
        </w:sectPr>
      </w:pPr>
    </w:p>
    <w:p w14:paraId="48AB8824">
      <w:pPr>
        <w:jc w:val="center"/>
        <w:rPr>
          <w:rFonts w:ascii="黑体" w:hAnsi="黑体" w:eastAsia="黑体" w:cs="黑体"/>
          <w:b/>
          <w:sz w:val="52"/>
        </w:rPr>
      </w:pPr>
      <w:r>
        <w:rPr>
          <w:rFonts w:ascii="黑体" w:hAnsi="黑体" w:eastAsia="黑体" w:cs="黑体"/>
          <w:b/>
          <w:sz w:val="52"/>
        </w:rPr>
        <w:t>工程</w:t>
      </w:r>
      <w:r>
        <w:rPr>
          <w:rFonts w:hint="eastAsia" w:ascii="黑体" w:hAnsi="黑体" w:eastAsia="黑体" w:cs="黑体"/>
          <w:b/>
          <w:sz w:val="52"/>
        </w:rPr>
        <w:t>检测</w:t>
      </w:r>
      <w:r>
        <w:rPr>
          <w:rFonts w:ascii="黑体" w:hAnsi="黑体" w:eastAsia="黑体" w:cs="黑体"/>
          <w:b/>
          <w:sz w:val="52"/>
        </w:rPr>
        <w:t>服务合同</w:t>
      </w:r>
    </w:p>
    <w:p w14:paraId="76A48268">
      <w:pPr>
        <w:rPr>
          <w:rFonts w:ascii="宋体" w:hAnsi="宋体" w:eastAsia="宋体" w:cs="宋体"/>
          <w:b/>
          <w:sz w:val="32"/>
          <w:u w:val="single"/>
        </w:rPr>
      </w:pPr>
      <w:r>
        <w:rPr>
          <w:rFonts w:ascii="宋体" w:hAnsi="宋体" w:eastAsia="宋体" w:cs="宋体"/>
          <w:sz w:val="32"/>
        </w:rPr>
        <w:t>甲方：</w:t>
      </w:r>
      <w:r>
        <w:rPr>
          <w:rFonts w:hint="eastAsia" w:ascii="宋体" w:hAnsi="宋体" w:cs="宋体"/>
          <w:sz w:val="32"/>
          <w:lang w:val="en-US" w:eastAsia="zh-CN"/>
        </w:rPr>
        <w:t xml:space="preserve"> </w:t>
      </w:r>
    </w:p>
    <w:p w14:paraId="0800916A">
      <w:pPr>
        <w:ind w:left="960" w:right="-239" w:hanging="960" w:hangingChars="300"/>
        <w:jc w:val="left"/>
        <w:rPr>
          <w:rFonts w:ascii="宋体" w:hAnsi="宋体" w:eastAsia="宋体" w:cs="宋体"/>
          <w:sz w:val="32"/>
        </w:rPr>
      </w:pPr>
      <w:r>
        <w:rPr>
          <w:rFonts w:ascii="宋体" w:hAnsi="宋体" w:eastAsia="宋体" w:cs="宋体"/>
          <w:sz w:val="32"/>
        </w:rPr>
        <w:t>乙方</w:t>
      </w:r>
      <w:r>
        <w:rPr>
          <w:rFonts w:hint="eastAsia" w:ascii="宋体" w:hAnsi="宋体" w:cs="宋体"/>
          <w:sz w:val="32"/>
          <w:lang w:eastAsia="zh-CN"/>
        </w:rPr>
        <w:t>：</w:t>
      </w:r>
      <w:r>
        <w:rPr>
          <w:rFonts w:hint="eastAsia" w:ascii="宋体" w:hAnsi="宋体" w:cs="宋体"/>
          <w:sz w:val="32"/>
          <w:lang w:val="en-US" w:eastAsia="zh-CN"/>
        </w:rPr>
        <w:t xml:space="preserve">  </w:t>
      </w:r>
      <w:r>
        <w:rPr>
          <w:rFonts w:hint="eastAsia" w:ascii="宋体" w:hAnsi="宋体" w:cs="宋体"/>
          <w:sz w:val="32"/>
          <w:lang w:eastAsia="zh-CN"/>
        </w:rPr>
        <w:t xml:space="preserve"> </w:t>
      </w:r>
    </w:p>
    <w:p w14:paraId="7357A203">
      <w:pPr>
        <w:ind w:left="960" w:right="-239" w:hanging="960" w:hangingChars="300"/>
        <w:jc w:val="left"/>
        <w:rPr>
          <w:rFonts w:hint="eastAsia" w:ascii="Times New Roman" w:hAnsi="Times New Roman" w:eastAsia="宋体" w:cs="Times New Roman"/>
          <w:sz w:val="32"/>
          <w:u w:val="single"/>
          <w:lang w:eastAsia="zh-CN"/>
        </w:rPr>
      </w:pPr>
      <w:r>
        <w:rPr>
          <w:rFonts w:hint="eastAsia" w:ascii="宋体" w:hAnsi="宋体" w:eastAsia="宋体" w:cs="宋体"/>
          <w:sz w:val="32"/>
        </w:rPr>
        <w:t>丙方：</w:t>
      </w:r>
      <w:r>
        <w:rPr>
          <w:rFonts w:hint="eastAsia" w:ascii="宋体" w:hAnsi="宋体" w:cs="宋体"/>
          <w:sz w:val="32"/>
          <w:lang w:val="en-US" w:eastAsia="zh-CN"/>
        </w:rPr>
        <w:t xml:space="preserve"> </w:t>
      </w:r>
    </w:p>
    <w:p w14:paraId="7E69DEBB">
      <w:pPr>
        <w:ind w:firstLine="640"/>
        <w:rPr>
          <w:rFonts w:ascii="Times New Roman" w:hAnsi="Times New Roman" w:eastAsia="Times New Roman" w:cs="Times New Roman"/>
          <w:sz w:val="32"/>
        </w:rPr>
      </w:pPr>
      <w:r>
        <w:rPr>
          <w:rFonts w:ascii="宋体" w:hAnsi="宋体" w:eastAsia="宋体" w:cs="宋体"/>
          <w:sz w:val="32"/>
        </w:rPr>
        <w:t>根据《中华人民共和国</w:t>
      </w:r>
      <w:r>
        <w:rPr>
          <w:rFonts w:hint="eastAsia" w:ascii="宋体" w:hAnsi="宋体" w:eastAsia="宋体" w:cs="宋体"/>
          <w:sz w:val="32"/>
        </w:rPr>
        <w:t>民法典</w:t>
      </w:r>
      <w:r>
        <w:rPr>
          <w:rFonts w:ascii="宋体" w:hAnsi="宋体" w:eastAsia="宋体" w:cs="宋体"/>
          <w:sz w:val="32"/>
        </w:rPr>
        <w:t>》,内建工</w:t>
      </w:r>
      <w:r>
        <w:rPr>
          <w:rFonts w:ascii="Times New Roman" w:hAnsi="Times New Roman" w:eastAsia="宋体" w:cs="Times New Roman"/>
          <w:sz w:val="32"/>
        </w:rPr>
        <w:t>【2018】459</w:t>
      </w:r>
      <w:r>
        <w:rPr>
          <w:rFonts w:ascii="宋体" w:hAnsi="宋体" w:eastAsia="宋体" w:cs="宋体"/>
          <w:sz w:val="32"/>
        </w:rPr>
        <w:t>号文件和国家有关法律、法规要求，本着平等自愿、诚实信用原则，在真实、充分地表达各自意愿基础上，经</w:t>
      </w:r>
      <w:r>
        <w:rPr>
          <w:rFonts w:hint="eastAsia" w:ascii="宋体" w:hAnsi="宋体" w:eastAsia="宋体" w:cs="宋体"/>
          <w:sz w:val="32"/>
        </w:rPr>
        <w:t>三</w:t>
      </w:r>
      <w:r>
        <w:rPr>
          <w:rFonts w:ascii="宋体" w:hAnsi="宋体" w:eastAsia="宋体" w:cs="宋体"/>
          <w:sz w:val="32"/>
        </w:rPr>
        <w:t>方协商后，就</w:t>
      </w:r>
      <w:r>
        <w:rPr>
          <w:rFonts w:hint="eastAsia" w:ascii="宋体" w:hAnsi="宋体" w:cs="宋体"/>
          <w:sz w:val="32"/>
          <w:u w:val="single"/>
          <w:lang w:val="en-US" w:eastAsia="zh-CN"/>
        </w:rPr>
        <w:t xml:space="preserve">                  </w:t>
      </w:r>
      <w:r>
        <w:rPr>
          <w:rFonts w:hint="eastAsia" w:ascii="宋体" w:hAnsi="宋体" w:eastAsia="宋体" w:cs="宋体"/>
          <w:sz w:val="32"/>
          <w:u w:val="single"/>
        </w:rPr>
        <w:t>相关检测</w:t>
      </w:r>
      <w:r>
        <w:rPr>
          <w:rFonts w:ascii="宋体" w:hAnsi="宋体" w:eastAsia="宋体" w:cs="宋体"/>
          <w:sz w:val="32"/>
        </w:rPr>
        <w:t>事宜达成如下合同条款：</w:t>
      </w:r>
    </w:p>
    <w:p w14:paraId="1B7AD45A">
      <w:pPr>
        <w:ind w:left="640"/>
        <w:rPr>
          <w:rFonts w:ascii="黑体" w:hAnsi="黑体" w:eastAsia="黑体" w:cs="黑体"/>
          <w:b/>
          <w:sz w:val="32"/>
        </w:rPr>
      </w:pPr>
      <w:r>
        <w:rPr>
          <w:rFonts w:hint="eastAsia" w:ascii="黑体" w:hAnsi="黑体" w:eastAsia="黑体" w:cs="黑体"/>
          <w:b/>
          <w:sz w:val="32"/>
        </w:rPr>
        <w:t xml:space="preserve">第一条 </w:t>
      </w:r>
      <w:r>
        <w:rPr>
          <w:rFonts w:ascii="黑体" w:hAnsi="黑体" w:eastAsia="黑体" w:cs="黑体"/>
          <w:b/>
          <w:sz w:val="32"/>
        </w:rPr>
        <w:t>服务内容</w:t>
      </w:r>
    </w:p>
    <w:p w14:paraId="5DC79095">
      <w:pPr>
        <w:ind w:firstLine="640" w:firstLineChars="200"/>
        <w:rPr>
          <w:rFonts w:ascii="宋体" w:hAnsi="宋体" w:eastAsia="宋体" w:cs="宋体"/>
          <w:sz w:val="32"/>
        </w:rPr>
      </w:pPr>
      <w:r>
        <w:rPr>
          <w:rFonts w:ascii="Times New Roman" w:hAnsi="Times New Roman" w:eastAsia="Times New Roman" w:cs="Times New Roman"/>
          <w:b/>
          <w:sz w:val="32"/>
        </w:rPr>
        <w:t>1.1.1</w:t>
      </w:r>
      <w:r>
        <w:rPr>
          <w:rFonts w:ascii="宋体" w:hAnsi="宋体" w:eastAsia="宋体" w:cs="宋体"/>
          <w:b/>
          <w:sz w:val="32"/>
        </w:rPr>
        <w:t>服务内容：</w:t>
      </w:r>
      <w:r>
        <w:rPr>
          <w:rFonts w:ascii="Times New Roman" w:hAnsi="Times New Roman" w:eastAsia="宋体" w:cs="Times New Roman"/>
          <w:sz w:val="32"/>
        </w:rPr>
        <w:t>1.</w:t>
      </w:r>
      <w:r>
        <w:rPr>
          <w:rFonts w:hint="eastAsia" w:ascii="宋体" w:hAnsi="宋体" w:eastAsia="宋体" w:cs="宋体"/>
          <w:sz w:val="32"/>
        </w:rPr>
        <w:t>房建建筑工程材料检测</w:t>
      </w:r>
      <w:r>
        <w:rPr>
          <w:rFonts w:ascii="Times New Roman" w:hAnsi="Times New Roman" w:eastAsia="宋体" w:cs="Times New Roman"/>
          <w:sz w:val="32"/>
        </w:rPr>
        <w:t>；</w:t>
      </w:r>
      <w:r>
        <w:rPr>
          <w:rFonts w:hint="eastAsia" w:ascii="Times New Roman" w:hAnsi="Times New Roman" w:eastAsia="宋体" w:cs="Times New Roman"/>
          <w:sz w:val="32"/>
        </w:rPr>
        <w:t>2.</w:t>
      </w:r>
      <w:r>
        <w:rPr>
          <w:rFonts w:hint="eastAsia" w:ascii="宋体" w:hAnsi="宋体" w:eastAsia="宋体" w:cs="宋体"/>
          <w:sz w:val="32"/>
        </w:rPr>
        <w:t>市政工程材料检测；3.地基基础工程检测；4.主体结构工程现场检测；5.建筑幕墙工程检测；6.钢结构工程检测；7.室内环境检测；8.建筑节能检测。</w:t>
      </w:r>
    </w:p>
    <w:p w14:paraId="35CE3A6C">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2</w:t>
      </w:r>
      <w:r>
        <w:rPr>
          <w:rFonts w:ascii="宋体" w:hAnsi="宋体" w:eastAsia="宋体" w:cs="宋体"/>
          <w:b/>
          <w:sz w:val="32"/>
        </w:rPr>
        <w:t>服务地点：</w:t>
      </w:r>
      <w:r>
        <w:rPr>
          <w:rFonts w:hint="eastAsia" w:ascii="宋体" w:hAnsi="宋体" w:eastAsia="宋体" w:cs="宋体"/>
          <w:sz w:val="32"/>
        </w:rPr>
        <w:t>丙</w:t>
      </w:r>
      <w:r>
        <w:rPr>
          <w:rFonts w:ascii="宋体" w:hAnsi="宋体" w:eastAsia="宋体" w:cs="宋体"/>
          <w:sz w:val="32"/>
        </w:rPr>
        <w:t>方检测</w:t>
      </w:r>
      <w:r>
        <w:rPr>
          <w:rFonts w:hint="eastAsia" w:ascii="宋体" w:hAnsi="宋体" w:eastAsia="宋体" w:cs="宋体"/>
          <w:sz w:val="32"/>
        </w:rPr>
        <w:t>公司</w:t>
      </w:r>
      <w:r>
        <w:rPr>
          <w:rFonts w:ascii="宋体" w:hAnsi="宋体" w:eastAsia="宋体" w:cs="宋体"/>
          <w:sz w:val="32"/>
        </w:rPr>
        <w:t>和工程现场。</w:t>
      </w:r>
    </w:p>
    <w:p w14:paraId="73663D4D">
      <w:pPr>
        <w:ind w:firstLine="640" w:firstLineChars="200"/>
        <w:rPr>
          <w:rFonts w:hint="eastAsia" w:ascii="Times New Roman" w:hAnsi="Times New Roman" w:eastAsia="宋体" w:cs="Times New Roman"/>
          <w:sz w:val="32"/>
          <w:lang w:eastAsia="zh-CN"/>
        </w:rPr>
      </w:pPr>
      <w:r>
        <w:rPr>
          <w:rFonts w:hint="eastAsia" w:ascii="Times New Roman" w:hAnsi="Times New Roman" w:eastAsia="Times New Roman" w:cs="Times New Roman"/>
          <w:b/>
          <w:sz w:val="32"/>
        </w:rPr>
        <w:t>1.1.3</w:t>
      </w:r>
      <w:r>
        <w:rPr>
          <w:rFonts w:hint="eastAsia" w:ascii="Times New Roman" w:hAnsi="Times New Roman" w:cs="Times New Roman"/>
          <w:b/>
          <w:sz w:val="32"/>
        </w:rPr>
        <w:t>建筑面积：</w:t>
      </w:r>
      <w:r>
        <w:rPr>
          <w:rFonts w:hint="eastAsia" w:ascii="Times New Roman" w:hAnsi="Times New Roman" w:cs="Times New Roman"/>
          <w:b/>
          <w:sz w:val="32"/>
          <w:lang w:val="en-US" w:eastAsia="zh-CN"/>
        </w:rPr>
        <w:t>/</w:t>
      </w:r>
    </w:p>
    <w:p w14:paraId="5FA60FE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4</w:t>
      </w:r>
      <w:r>
        <w:rPr>
          <w:rFonts w:ascii="宋体" w:hAnsi="宋体" w:eastAsia="宋体" w:cs="宋体"/>
          <w:b/>
          <w:sz w:val="32"/>
        </w:rPr>
        <w:t>服务目标：</w:t>
      </w:r>
      <w:r>
        <w:rPr>
          <w:rFonts w:ascii="宋体" w:hAnsi="宋体" w:eastAsia="宋体" w:cs="宋体"/>
          <w:sz w:val="32"/>
        </w:rPr>
        <w:t>按国家和行业标准规范要求为甲方提供优质技术服务。</w:t>
      </w:r>
    </w:p>
    <w:p w14:paraId="790389F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5</w:t>
      </w:r>
      <w:r>
        <w:rPr>
          <w:rFonts w:ascii="宋体" w:hAnsi="宋体" w:eastAsia="宋体" w:cs="宋体"/>
          <w:b/>
          <w:sz w:val="32"/>
        </w:rPr>
        <w:t>服务方式：</w:t>
      </w:r>
      <w:r>
        <w:rPr>
          <w:rFonts w:ascii="宋体" w:hAnsi="宋体" w:eastAsia="宋体" w:cs="宋体"/>
          <w:sz w:val="32"/>
        </w:rPr>
        <w:t>甲方</w:t>
      </w:r>
      <w:r>
        <w:rPr>
          <w:rFonts w:hint="eastAsia" w:ascii="宋体" w:hAnsi="宋体" w:eastAsia="宋体" w:cs="宋体"/>
          <w:sz w:val="32"/>
        </w:rPr>
        <w:t>委托乙方</w:t>
      </w:r>
      <w:r>
        <w:rPr>
          <w:rFonts w:ascii="宋体" w:hAnsi="宋体" w:eastAsia="宋体" w:cs="宋体"/>
          <w:sz w:val="32"/>
        </w:rPr>
        <w:t>按照见证送检要求将检验样品送到</w:t>
      </w:r>
      <w:r>
        <w:rPr>
          <w:rFonts w:hint="eastAsia" w:ascii="宋体" w:hAnsi="宋体" w:eastAsia="宋体" w:cs="宋体"/>
          <w:sz w:val="32"/>
        </w:rPr>
        <w:t>丙</w:t>
      </w:r>
      <w:r>
        <w:rPr>
          <w:rFonts w:ascii="宋体" w:hAnsi="宋体" w:eastAsia="宋体" w:cs="宋体"/>
          <w:sz w:val="32"/>
        </w:rPr>
        <w:t>方实验室完成委托或在工程现场见证</w:t>
      </w:r>
      <w:r>
        <w:rPr>
          <w:rFonts w:hint="eastAsia" w:ascii="宋体" w:hAnsi="宋体" w:eastAsia="宋体" w:cs="宋体"/>
          <w:sz w:val="32"/>
        </w:rPr>
        <w:t>丙</w:t>
      </w:r>
      <w:r>
        <w:rPr>
          <w:rFonts w:ascii="宋体" w:hAnsi="宋体" w:eastAsia="宋体" w:cs="宋体"/>
          <w:sz w:val="32"/>
        </w:rPr>
        <w:t>方检测活动，</w:t>
      </w:r>
      <w:r>
        <w:rPr>
          <w:rFonts w:hint="eastAsia" w:ascii="宋体" w:hAnsi="宋体" w:eastAsia="宋体" w:cs="宋体"/>
          <w:sz w:val="32"/>
        </w:rPr>
        <w:t>丙</w:t>
      </w:r>
      <w:r>
        <w:rPr>
          <w:rFonts w:ascii="宋体" w:hAnsi="宋体" w:eastAsia="宋体" w:cs="宋体"/>
          <w:sz w:val="32"/>
        </w:rPr>
        <w:t>方按照要求为甲方</w:t>
      </w:r>
      <w:r>
        <w:rPr>
          <w:rFonts w:hint="eastAsia" w:ascii="宋体" w:hAnsi="宋体" w:eastAsia="宋体" w:cs="宋体"/>
          <w:sz w:val="32"/>
        </w:rPr>
        <w:t>、乙方</w:t>
      </w:r>
      <w:r>
        <w:rPr>
          <w:rFonts w:ascii="宋体" w:hAnsi="宋体" w:eastAsia="宋体" w:cs="宋体"/>
          <w:sz w:val="32"/>
        </w:rPr>
        <w:t>提供技术服务。</w:t>
      </w:r>
    </w:p>
    <w:p w14:paraId="208819BE">
      <w:pPr>
        <w:ind w:firstLine="630"/>
        <w:rPr>
          <w:rFonts w:ascii="黑体" w:hAnsi="黑体" w:eastAsia="黑体" w:cs="黑体"/>
          <w:b/>
          <w:sz w:val="32"/>
        </w:rPr>
      </w:pPr>
      <w:r>
        <w:rPr>
          <w:rFonts w:ascii="黑体" w:hAnsi="黑体" w:eastAsia="黑体" w:cs="黑体"/>
          <w:b/>
          <w:sz w:val="32"/>
        </w:rPr>
        <w:t>第二条 合作期限</w:t>
      </w:r>
    </w:p>
    <w:p w14:paraId="4430F65A">
      <w:pPr>
        <w:ind w:firstLine="630"/>
        <w:rPr>
          <w:rFonts w:ascii="宋体" w:hAnsi="宋体" w:eastAsia="宋体" w:cs="宋体"/>
          <w:sz w:val="32"/>
        </w:rPr>
      </w:pPr>
      <w:r>
        <w:rPr>
          <w:rFonts w:hint="eastAsia" w:ascii="宋体" w:hAnsi="宋体" w:eastAsia="宋体" w:cs="宋体"/>
          <w:b/>
          <w:sz w:val="32"/>
        </w:rPr>
        <w:t>2.1服务期限：</w:t>
      </w:r>
      <w:r>
        <w:rPr>
          <w:rFonts w:ascii="宋体" w:hAnsi="宋体" w:eastAsia="宋体" w:cs="宋体"/>
          <w:sz w:val="32"/>
          <w:u w:val="single"/>
        </w:rPr>
        <w:t>自合同签定之日起至本工程竣工。</w:t>
      </w:r>
    </w:p>
    <w:p w14:paraId="29B71602">
      <w:pPr>
        <w:ind w:firstLine="630"/>
        <w:rPr>
          <w:rFonts w:ascii="黑体" w:hAnsi="黑体" w:eastAsia="黑体" w:cs="黑体"/>
          <w:b/>
          <w:sz w:val="32"/>
        </w:rPr>
      </w:pPr>
      <w:r>
        <w:rPr>
          <w:rFonts w:ascii="黑体" w:hAnsi="黑体" w:eastAsia="黑体" w:cs="黑体"/>
          <w:b/>
          <w:sz w:val="32"/>
        </w:rPr>
        <w:t>第三条 质量要求</w:t>
      </w:r>
    </w:p>
    <w:p w14:paraId="5ED2F3FD">
      <w:pPr>
        <w:ind w:firstLine="630"/>
        <w:rPr>
          <w:rFonts w:ascii="Times New Roman" w:hAnsi="Times New Roman" w:eastAsia="Times New Roman" w:cs="Times New Roman"/>
          <w:sz w:val="32"/>
        </w:rPr>
      </w:pPr>
      <w:r>
        <w:rPr>
          <w:rFonts w:ascii="Times New Roman" w:hAnsi="Times New Roman" w:eastAsia="宋体" w:cs="Times New Roman"/>
          <w:b/>
          <w:bCs/>
          <w:sz w:val="32"/>
        </w:rPr>
        <w:t>3.1</w:t>
      </w:r>
      <w:r>
        <w:rPr>
          <w:rFonts w:hint="eastAsia" w:ascii="Times New Roman" w:hAnsi="Times New Roman" w:eastAsia="宋体" w:cs="Times New Roman"/>
          <w:b/>
          <w:bCs/>
          <w:sz w:val="32"/>
        </w:rPr>
        <w:t>质量要求：</w:t>
      </w:r>
      <w:r>
        <w:rPr>
          <w:rFonts w:ascii="宋体" w:hAnsi="宋体" w:eastAsia="宋体" w:cs="宋体"/>
          <w:sz w:val="32"/>
        </w:rPr>
        <w:t>按照坚持标准、科学公正、数据准确、服务诚信的质量方针，维护试验检测工作科学性、公正性，确保检测数据准确可靠，为客户提供优质、高效的技术服务。</w:t>
      </w:r>
    </w:p>
    <w:p w14:paraId="29CCEDDD">
      <w:pPr>
        <w:ind w:firstLine="630"/>
        <w:rPr>
          <w:rFonts w:ascii="黑体" w:hAnsi="黑体" w:eastAsia="黑体" w:cs="黑体"/>
          <w:b/>
          <w:sz w:val="32"/>
        </w:rPr>
      </w:pPr>
      <w:r>
        <w:rPr>
          <w:rFonts w:ascii="黑体" w:hAnsi="黑体" w:eastAsia="黑体" w:cs="黑体"/>
          <w:b/>
          <w:sz w:val="32"/>
        </w:rPr>
        <w:t>第四条 合同价款及结算支付方式</w:t>
      </w:r>
    </w:p>
    <w:p w14:paraId="429B129C">
      <w:pPr>
        <w:ind w:left="41" w:leftChars="17" w:firstLine="630" w:firstLineChars="196"/>
        <w:rPr>
          <w:rFonts w:ascii="宋体" w:hAnsi="宋体" w:eastAsia="宋体" w:cs="宋体"/>
          <w:sz w:val="32"/>
        </w:rPr>
      </w:pPr>
      <w:r>
        <w:rPr>
          <w:rFonts w:ascii="Times New Roman" w:hAnsi="Times New Roman" w:eastAsia="黑体" w:cs="Times New Roman"/>
          <w:b/>
          <w:bCs/>
          <w:sz w:val="32"/>
        </w:rPr>
        <w:t>4.1</w:t>
      </w:r>
      <w:r>
        <w:rPr>
          <w:rFonts w:hint="eastAsia" w:ascii="宋体" w:hAnsi="宋体" w:eastAsia="宋体" w:cs="宋体"/>
          <w:b/>
          <w:bCs/>
          <w:sz w:val="32"/>
        </w:rPr>
        <w:t>技术服务费用计算</w:t>
      </w:r>
      <w:r>
        <w:rPr>
          <w:rFonts w:ascii="宋体" w:hAnsi="宋体" w:eastAsia="宋体" w:cs="宋体"/>
          <w:sz w:val="32"/>
        </w:rPr>
        <w:t>：</w:t>
      </w:r>
      <w:r>
        <w:rPr>
          <w:rFonts w:hint="eastAsia" w:ascii="宋体" w:hAnsi="宋体" w:cs="宋体"/>
          <w:sz w:val="32"/>
          <w:lang w:val="en-US" w:eastAsia="zh-CN"/>
        </w:rPr>
        <w:t>合同价款最终金额</w:t>
      </w:r>
      <w:r>
        <w:rPr>
          <w:rFonts w:ascii="宋体" w:hAnsi="宋体" w:cs="宋体"/>
          <w:sz w:val="32"/>
        </w:rPr>
        <w:t>按照</w:t>
      </w:r>
      <w:r>
        <w:rPr>
          <w:rFonts w:hint="eastAsia" w:ascii="宋体" w:hAnsi="宋体" w:cs="宋体"/>
          <w:sz w:val="32"/>
        </w:rPr>
        <w:t>乙</w:t>
      </w:r>
      <w:r>
        <w:rPr>
          <w:rFonts w:ascii="宋体" w:hAnsi="宋体" w:cs="宋体"/>
          <w:sz w:val="32"/>
        </w:rPr>
        <w:t>方委托</w:t>
      </w:r>
      <w:r>
        <w:rPr>
          <w:rFonts w:hint="eastAsia" w:ascii="宋体" w:hAnsi="宋体" w:cs="宋体"/>
          <w:sz w:val="32"/>
        </w:rPr>
        <w:t>丙</w:t>
      </w:r>
      <w:r>
        <w:rPr>
          <w:rFonts w:ascii="宋体" w:hAnsi="宋体" w:cs="宋体"/>
          <w:sz w:val="32"/>
        </w:rPr>
        <w:t>方检测数量及合同约定单价标准计算</w:t>
      </w:r>
      <w:r>
        <w:rPr>
          <w:rFonts w:hint="eastAsia" w:ascii="宋体" w:hAnsi="宋体" w:cs="宋体"/>
          <w:sz w:val="32"/>
          <w:lang w:eastAsia="zh-CN"/>
        </w:rPr>
        <w:t>（</w:t>
      </w:r>
      <w:r>
        <w:rPr>
          <w:rFonts w:hint="eastAsia" w:ascii="宋体" w:hAnsi="宋体" w:cs="宋体"/>
          <w:sz w:val="32"/>
          <w:lang w:val="en-US" w:eastAsia="zh-CN"/>
        </w:rPr>
        <w:t>单价标准</w:t>
      </w:r>
      <w:r>
        <w:rPr>
          <w:rFonts w:hint="eastAsia" w:ascii="宋体" w:hAnsi="宋体" w:cs="宋体"/>
          <w:color w:val="auto"/>
          <w:sz w:val="32"/>
          <w:lang w:val="en-US" w:eastAsia="zh-CN"/>
        </w:rPr>
        <w:t>按照《内发改费字[2009]1741号》收费标准的</w:t>
      </w:r>
      <w:r>
        <w:rPr>
          <w:rFonts w:hint="eastAsia" w:ascii="宋体" w:hAnsi="宋体" w:cs="宋体"/>
          <w:color w:val="auto"/>
          <w:sz w:val="32"/>
          <w:u w:val="single"/>
          <w:lang w:val="en-US" w:eastAsia="zh-CN"/>
        </w:rPr>
        <w:t xml:space="preserve">    </w:t>
      </w:r>
      <w:r>
        <w:rPr>
          <w:rFonts w:hint="eastAsia" w:ascii="宋体" w:hAnsi="宋体" w:cs="宋体"/>
          <w:color w:val="auto"/>
          <w:sz w:val="32"/>
          <w:lang w:val="en-US" w:eastAsia="zh-CN"/>
        </w:rPr>
        <w:t>%执行）。</w:t>
      </w:r>
    </w:p>
    <w:p w14:paraId="112D04B6">
      <w:pPr>
        <w:ind w:firstLine="630" w:firstLineChars="196"/>
        <w:rPr>
          <w:rFonts w:ascii="宋体" w:hAnsi="宋体" w:eastAsia="宋体" w:cs="宋体"/>
          <w:b/>
          <w:sz w:val="32"/>
        </w:rPr>
      </w:pPr>
      <w:r>
        <w:rPr>
          <w:rFonts w:ascii="Times New Roman" w:hAnsi="Times New Roman" w:eastAsia="宋体" w:cs="Times New Roman"/>
          <w:b/>
          <w:sz w:val="32"/>
        </w:rPr>
        <w:t>4.2</w:t>
      </w:r>
      <w:r>
        <w:rPr>
          <w:rFonts w:hint="eastAsia" w:ascii="宋体" w:hAnsi="宋体" w:eastAsia="宋体" w:cs="宋体"/>
          <w:b/>
          <w:sz w:val="32"/>
        </w:rPr>
        <w:t>技术服务费结算方式：</w:t>
      </w:r>
    </w:p>
    <w:p w14:paraId="2B70ECA8">
      <w:pPr>
        <w:ind w:firstLine="630" w:firstLineChars="196"/>
        <w:rPr>
          <w:rFonts w:ascii="Times New Roman" w:hAnsi="Times New Roman" w:eastAsia="宋体" w:cs="Times New Roman"/>
          <w:b/>
          <w:sz w:val="32"/>
        </w:rPr>
      </w:pPr>
      <w:r>
        <w:rPr>
          <w:rFonts w:ascii="Times New Roman" w:hAnsi="Times New Roman" w:eastAsia="宋体" w:cs="Times New Roman"/>
          <w:b/>
          <w:sz w:val="32"/>
        </w:rPr>
        <w:t>4.2.1</w:t>
      </w:r>
      <w:r>
        <w:rPr>
          <w:rFonts w:ascii="Times New Roman" w:hAnsi="Times New Roman" w:eastAsia="宋体" w:cs="Times New Roman"/>
          <w:bCs/>
          <w:sz w:val="32"/>
        </w:rPr>
        <w:t>：采用预付款方式，由甲方</w:t>
      </w:r>
      <w:r>
        <w:rPr>
          <w:rFonts w:hint="eastAsia" w:ascii="Times New Roman" w:hAnsi="Times New Roman" w:eastAsia="宋体" w:cs="Times New Roman"/>
          <w:bCs/>
          <w:sz w:val="32"/>
        </w:rPr>
        <w:t>委托乙方</w:t>
      </w:r>
      <w:r>
        <w:rPr>
          <w:rFonts w:ascii="Times New Roman" w:hAnsi="Times New Roman" w:eastAsia="宋体" w:cs="Times New Roman"/>
          <w:bCs/>
          <w:sz w:val="32"/>
        </w:rPr>
        <w:t>定期根据预估检测量将费用支付</w:t>
      </w:r>
      <w:r>
        <w:rPr>
          <w:rFonts w:hint="eastAsia" w:ascii="Times New Roman" w:hAnsi="Times New Roman" w:eastAsia="宋体" w:cs="Times New Roman"/>
          <w:bCs/>
          <w:sz w:val="32"/>
        </w:rPr>
        <w:t>丙</w:t>
      </w:r>
      <w:r>
        <w:rPr>
          <w:rFonts w:ascii="Times New Roman" w:hAnsi="Times New Roman" w:eastAsia="宋体" w:cs="Times New Roman"/>
          <w:bCs/>
          <w:sz w:val="32"/>
        </w:rPr>
        <w:t>方；</w:t>
      </w:r>
    </w:p>
    <w:p w14:paraId="18B138B1">
      <w:pPr>
        <w:ind w:firstLine="630"/>
        <w:rPr>
          <w:rFonts w:ascii="Times New Roman" w:hAnsi="Times New Roman" w:eastAsia="宋体" w:cs="Times New Roman"/>
          <w:bCs/>
          <w:sz w:val="32"/>
        </w:rPr>
      </w:pPr>
      <w:r>
        <w:rPr>
          <w:rFonts w:ascii="Times New Roman" w:hAnsi="Times New Roman" w:eastAsia="宋体" w:cs="Times New Roman"/>
          <w:b/>
          <w:sz w:val="32"/>
        </w:rPr>
        <w:t>4.2.2</w:t>
      </w:r>
      <w:r>
        <w:rPr>
          <w:rFonts w:ascii="Times New Roman" w:hAnsi="Times New Roman" w:eastAsia="宋体" w:cs="Times New Roman"/>
          <w:bCs/>
          <w:sz w:val="32"/>
        </w:rPr>
        <w:t>：采用分期付款方式：按照工程进度，每三个月支付一次工程款；</w:t>
      </w:r>
    </w:p>
    <w:p w14:paraId="60DA1667">
      <w:pPr>
        <w:ind w:firstLine="630"/>
        <w:rPr>
          <w:rFonts w:ascii="Times New Roman" w:hAnsi="Times New Roman" w:eastAsia="宋体" w:cs="Times New Roman"/>
          <w:bCs/>
          <w:sz w:val="32"/>
        </w:rPr>
      </w:pPr>
      <w:r>
        <w:rPr>
          <w:rFonts w:ascii="Times New Roman" w:hAnsi="Times New Roman" w:eastAsia="宋体" w:cs="Times New Roman"/>
          <w:b/>
          <w:sz w:val="32"/>
        </w:rPr>
        <w:t>4.2.3</w:t>
      </w:r>
      <w:r>
        <w:rPr>
          <w:rFonts w:ascii="Times New Roman" w:hAnsi="Times New Roman" w:eastAsia="宋体" w:cs="Times New Roman"/>
          <w:bCs/>
          <w:sz w:val="32"/>
        </w:rPr>
        <w:t>：采用一次性付款方式，所有检测项目结束一次性支付检测费用；</w:t>
      </w:r>
    </w:p>
    <w:p w14:paraId="1D3AE970">
      <w:pPr>
        <w:ind w:firstLine="630" w:firstLineChars="196"/>
        <w:rPr>
          <w:rFonts w:ascii="Times New Roman" w:hAnsi="Times New Roman" w:eastAsia="宋体" w:cs="Times New Roman"/>
          <w:bCs/>
          <w:sz w:val="32"/>
        </w:rPr>
      </w:pPr>
      <w:r>
        <w:rPr>
          <w:rFonts w:ascii="Times New Roman" w:hAnsi="Times New Roman" w:eastAsia="宋体" w:cs="Times New Roman"/>
          <w:b/>
          <w:sz w:val="32"/>
        </w:rPr>
        <w:t>4.2.4：</w:t>
      </w:r>
      <w:r>
        <w:rPr>
          <w:rFonts w:ascii="Times New Roman" w:hAnsi="Times New Roman" w:eastAsia="宋体" w:cs="Times New Roman"/>
          <w:bCs/>
          <w:sz w:val="32"/>
        </w:rPr>
        <w:t>采用</w:t>
      </w:r>
      <w:r>
        <w:rPr>
          <w:rFonts w:hint="eastAsia" w:ascii="Times New Roman" w:hAnsi="Times New Roman" w:eastAsia="宋体" w:cs="Times New Roman"/>
          <w:bCs/>
          <w:sz w:val="32"/>
        </w:rPr>
        <w:t>丙</w:t>
      </w:r>
      <w:r>
        <w:rPr>
          <w:rFonts w:ascii="Times New Roman" w:hAnsi="Times New Roman" w:eastAsia="宋体" w:cs="Times New Roman"/>
          <w:bCs/>
          <w:sz w:val="32"/>
        </w:rPr>
        <w:t>方先开具发票方式；</w:t>
      </w:r>
    </w:p>
    <w:p w14:paraId="5F8FF370">
      <w:pPr>
        <w:ind w:firstLine="630"/>
        <w:rPr>
          <w:rFonts w:ascii="Times New Roman" w:hAnsi="Times New Roman" w:eastAsia="宋体" w:cs="Times New Roman"/>
          <w:bCs/>
          <w:sz w:val="32"/>
        </w:rPr>
      </w:pPr>
      <w:r>
        <w:rPr>
          <w:rFonts w:ascii="Times New Roman" w:hAnsi="Times New Roman" w:eastAsia="宋体" w:cs="Times New Roman"/>
          <w:b/>
          <w:sz w:val="32"/>
        </w:rPr>
        <w:t>4.2.5：</w:t>
      </w:r>
      <w:r>
        <w:rPr>
          <w:rFonts w:ascii="Times New Roman" w:hAnsi="Times New Roman" w:eastAsia="宋体" w:cs="Times New Roman"/>
          <w:bCs/>
          <w:sz w:val="32"/>
        </w:rPr>
        <w:t>采用</w:t>
      </w:r>
      <w:r>
        <w:rPr>
          <w:rFonts w:hint="eastAsia" w:ascii="Times New Roman" w:hAnsi="Times New Roman" w:eastAsia="宋体" w:cs="Times New Roman"/>
          <w:bCs/>
          <w:sz w:val="32"/>
        </w:rPr>
        <w:t>乙</w:t>
      </w:r>
      <w:r>
        <w:rPr>
          <w:rFonts w:ascii="Times New Roman" w:hAnsi="Times New Roman" w:eastAsia="宋体" w:cs="Times New Roman"/>
          <w:bCs/>
          <w:sz w:val="32"/>
        </w:rPr>
        <w:t>方先支付费用后开发票方式。</w:t>
      </w:r>
    </w:p>
    <w:p w14:paraId="06448554">
      <w:pPr>
        <w:spacing w:line="560" w:lineRule="exact"/>
        <w:ind w:firstLine="630"/>
        <w:rPr>
          <w:rFonts w:ascii="Times New Roman" w:hAnsi="Times New Roman" w:eastAsia="宋体" w:cs="Times New Roman"/>
          <w:bCs/>
          <w:sz w:val="32"/>
        </w:rPr>
      </w:pPr>
      <w:r>
        <w:rPr>
          <w:rFonts w:hint="eastAsia" w:ascii="Times New Roman" w:hAnsi="Times New Roman" w:eastAsia="宋体" w:cs="Times New Roman"/>
          <w:b/>
          <w:bCs/>
          <w:sz w:val="32"/>
        </w:rPr>
        <w:t>注：丙方提供与支付金额等额的可抵扣的增值税</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发票（税率为</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w:t>
      </w:r>
    </w:p>
    <w:p w14:paraId="48C02CE4">
      <w:pPr>
        <w:ind w:firstLine="630"/>
        <w:rPr>
          <w:rFonts w:ascii="Times New Roman" w:hAnsi="Times New Roman" w:eastAsia="宋体" w:cs="Times New Roman"/>
          <w:bCs/>
          <w:sz w:val="32"/>
        </w:rPr>
      </w:pPr>
    </w:p>
    <w:p w14:paraId="28ED8DAB">
      <w:pPr>
        <w:ind w:firstLine="630" w:firstLineChars="196"/>
        <w:rPr>
          <w:rFonts w:ascii="Times New Roman" w:hAnsi="Times New Roman" w:eastAsia="宋体" w:cs="Times New Roman"/>
          <w:bCs/>
          <w:sz w:val="32"/>
          <w:u w:val="single"/>
        </w:rPr>
      </w:pPr>
      <w:r>
        <w:rPr>
          <w:rFonts w:hint="eastAsia" w:ascii="宋体" w:hAnsi="宋体" w:eastAsia="宋体" w:cs="宋体"/>
          <w:b/>
          <w:sz w:val="32"/>
        </w:rPr>
        <w:t>结算方式：</w:t>
      </w:r>
      <w:r>
        <w:rPr>
          <w:rFonts w:hint="eastAsia" w:ascii="宋体" w:hAnsi="宋体" w:cs="宋体"/>
          <w:b/>
          <w:sz w:val="32"/>
          <w:u w:val="single"/>
          <w:lang w:val="en-US" w:eastAsia="zh-CN"/>
        </w:rPr>
        <w:t xml:space="preserve">     </w:t>
      </w:r>
      <w:r>
        <w:rPr>
          <w:rFonts w:hint="eastAsia" w:ascii="宋体" w:hAnsi="宋体" w:eastAsia="宋体" w:cs="宋体"/>
          <w:b/>
          <w:sz w:val="32"/>
          <w:u w:val="single"/>
        </w:rPr>
        <w:t xml:space="preserve">  </w:t>
      </w:r>
    </w:p>
    <w:p w14:paraId="50B9C790">
      <w:pPr>
        <w:ind w:firstLine="628" w:firstLineChars="196"/>
        <w:rPr>
          <w:rFonts w:ascii="宋体" w:hAnsi="宋体" w:eastAsia="宋体" w:cs="宋体"/>
          <w:sz w:val="32"/>
        </w:rPr>
      </w:pPr>
      <w:r>
        <w:rPr>
          <w:rFonts w:ascii="Times New Roman" w:hAnsi="Times New Roman" w:eastAsia="Times New Roman" w:cs="Times New Roman"/>
          <w:b/>
          <w:bCs/>
          <w:sz w:val="32"/>
        </w:rPr>
        <w:t>4.</w:t>
      </w:r>
      <w:r>
        <w:rPr>
          <w:rFonts w:hint="eastAsia" w:ascii="宋体" w:hAnsi="宋体" w:cs="Times New Roman"/>
          <w:b/>
          <w:bCs/>
          <w:sz w:val="32"/>
        </w:rPr>
        <w:t>3</w:t>
      </w:r>
      <w:r>
        <w:rPr>
          <w:rFonts w:hint="eastAsia" w:ascii="宋体" w:hAnsi="宋体" w:eastAsia="宋体" w:cs="宋体"/>
          <w:b/>
          <w:bCs/>
          <w:sz w:val="32"/>
        </w:rPr>
        <w:t>费用支付</w:t>
      </w:r>
      <w:r>
        <w:rPr>
          <w:rFonts w:hint="eastAsia" w:ascii="宋体" w:hAnsi="宋体" w:eastAsia="宋体" w:cs="宋体"/>
          <w:sz w:val="32"/>
        </w:rPr>
        <w:t>：</w:t>
      </w:r>
    </w:p>
    <w:p w14:paraId="4052F849">
      <w:pPr>
        <w:ind w:firstLine="627" w:firstLineChars="196"/>
        <w:rPr>
          <w:rFonts w:ascii="宋体" w:hAnsi="宋体" w:eastAsia="宋体" w:cs="宋体"/>
          <w:sz w:val="32"/>
        </w:rPr>
      </w:pPr>
      <w:r>
        <w:rPr>
          <w:rFonts w:hint="eastAsia" w:ascii="宋体" w:hAnsi="宋体" w:eastAsia="宋体" w:cs="宋体"/>
          <w:sz w:val="32"/>
        </w:rPr>
        <w:t>4.3.1丙</w:t>
      </w:r>
      <w:r>
        <w:rPr>
          <w:rFonts w:ascii="宋体" w:hAnsi="宋体" w:eastAsia="宋体" w:cs="宋体"/>
          <w:sz w:val="32"/>
        </w:rPr>
        <w:t>方在向</w:t>
      </w:r>
      <w:r>
        <w:rPr>
          <w:rFonts w:hint="eastAsia" w:ascii="宋体" w:hAnsi="宋体" w:eastAsia="宋体" w:cs="宋体"/>
          <w:sz w:val="32"/>
        </w:rPr>
        <w:t>乙</w:t>
      </w:r>
      <w:r>
        <w:rPr>
          <w:rFonts w:ascii="宋体" w:hAnsi="宋体" w:eastAsia="宋体" w:cs="宋体"/>
          <w:sz w:val="32"/>
        </w:rPr>
        <w:t>方申请支付检测服务费时，</w:t>
      </w:r>
      <w:r>
        <w:rPr>
          <w:rFonts w:hint="eastAsia" w:ascii="宋体" w:hAnsi="宋体" w:eastAsia="宋体" w:cs="宋体"/>
          <w:sz w:val="32"/>
        </w:rPr>
        <w:t>丙方</w:t>
      </w:r>
      <w:r>
        <w:rPr>
          <w:rFonts w:ascii="宋体" w:hAnsi="宋体" w:eastAsia="宋体" w:cs="宋体"/>
          <w:sz w:val="32"/>
        </w:rPr>
        <w:t>应提供经双方签认的检测清单。</w:t>
      </w:r>
    </w:p>
    <w:p w14:paraId="59C70263">
      <w:pPr>
        <w:ind w:firstLine="627" w:firstLineChars="196"/>
        <w:rPr>
          <w:rFonts w:ascii="Times New Roman" w:hAnsi="Times New Roman" w:cs="Times New Roman"/>
          <w:b/>
          <w:bCs/>
          <w:sz w:val="32"/>
        </w:rPr>
      </w:pPr>
      <w:r>
        <w:rPr>
          <w:rFonts w:hint="eastAsia" w:ascii="宋体" w:hAnsi="宋体" w:eastAsia="宋体" w:cs="宋体"/>
          <w:sz w:val="32"/>
        </w:rPr>
        <w:t>4.3.2</w:t>
      </w:r>
      <w:r>
        <w:rPr>
          <w:rFonts w:ascii="宋体" w:hAnsi="宋体" w:eastAsia="宋体" w:cs="宋体"/>
          <w:sz w:val="32"/>
        </w:rPr>
        <w:t>工程竣工</w:t>
      </w:r>
      <w:r>
        <w:rPr>
          <w:rFonts w:hint="eastAsia" w:ascii="宋体" w:hAnsi="宋体" w:eastAsia="宋体" w:cs="宋体"/>
          <w:sz w:val="32"/>
        </w:rPr>
        <w:t>验收前乙方将所发生的检测费用结清。</w:t>
      </w:r>
    </w:p>
    <w:p w14:paraId="31128C3B">
      <w:pPr>
        <w:ind w:firstLine="628" w:firstLineChars="196"/>
        <w:rPr>
          <w:rFonts w:ascii="Times New Roman" w:hAnsi="Times New Roman" w:eastAsia="Times New Roman" w:cs="Times New Roman"/>
          <w:b/>
          <w:sz w:val="32"/>
        </w:rPr>
      </w:pPr>
      <w:r>
        <w:rPr>
          <w:rFonts w:ascii="Times New Roman" w:hAnsi="Times New Roman" w:eastAsia="Times New Roman" w:cs="Times New Roman"/>
          <w:b/>
          <w:bCs/>
          <w:sz w:val="32"/>
        </w:rPr>
        <w:t>4.</w:t>
      </w:r>
      <w:r>
        <w:rPr>
          <w:rFonts w:hint="eastAsia" w:ascii="Times New Roman" w:hAnsi="Times New Roman" w:cs="Times New Roman"/>
          <w:b/>
          <w:bCs/>
          <w:sz w:val="32"/>
        </w:rPr>
        <w:t>4</w:t>
      </w:r>
      <w:r>
        <w:rPr>
          <w:rFonts w:ascii="Times New Roman" w:hAnsi="Times New Roman" w:eastAsia="Times New Roman" w:cs="Times New Roman"/>
          <w:sz w:val="32"/>
        </w:rPr>
        <w:t xml:space="preserve"> </w:t>
      </w:r>
      <w:r>
        <w:rPr>
          <w:rFonts w:hint="eastAsia" w:ascii="宋体" w:hAnsi="宋体" w:eastAsia="宋体" w:cs="宋体"/>
          <w:b/>
          <w:sz w:val="32"/>
        </w:rPr>
        <w:t>丙方开户银行名称、地址和账号。</w:t>
      </w:r>
    </w:p>
    <w:p w14:paraId="6F245969">
      <w:pPr>
        <w:ind w:firstLine="630"/>
        <w:rPr>
          <w:rFonts w:hint="eastAsia" w:ascii="宋体" w:hAnsi="宋体" w:cs="宋体"/>
          <w:b/>
          <w:spacing w:val="-2"/>
          <w:sz w:val="32"/>
          <w:lang w:eastAsia="zh-CN"/>
        </w:rPr>
      </w:pPr>
      <w:r>
        <w:rPr>
          <w:rFonts w:hint="eastAsia" w:ascii="宋体" w:hAnsi="宋体" w:cs="宋体"/>
          <w:b/>
          <w:sz w:val="32"/>
        </w:rPr>
        <w:t>单位</w:t>
      </w:r>
      <w:r>
        <w:rPr>
          <w:rFonts w:hint="eastAsia" w:ascii="宋体" w:hAnsi="宋体" w:cs="宋体"/>
          <w:b/>
          <w:spacing w:val="-2"/>
          <w:sz w:val="32"/>
        </w:rPr>
        <w:t>名称：</w:t>
      </w:r>
      <w:r>
        <w:rPr>
          <w:rFonts w:hint="eastAsia" w:ascii="宋体" w:hAnsi="宋体" w:cs="宋体"/>
          <w:b/>
          <w:spacing w:val="-2"/>
          <w:sz w:val="32"/>
          <w:lang w:val="en-US" w:eastAsia="zh-CN"/>
        </w:rPr>
        <w:t xml:space="preserve"> </w:t>
      </w:r>
    </w:p>
    <w:p w14:paraId="3E958757">
      <w:pPr>
        <w:ind w:firstLine="630"/>
        <w:rPr>
          <w:rFonts w:hint="eastAsia" w:ascii="宋体" w:hAnsi="宋体" w:eastAsia="宋体" w:cs="宋体"/>
          <w:b/>
          <w:sz w:val="32"/>
          <w:lang w:val="en-US" w:eastAsia="zh-CN"/>
        </w:rPr>
      </w:pPr>
      <w:r>
        <w:rPr>
          <w:rFonts w:hint="eastAsia" w:ascii="宋体" w:hAnsi="宋体" w:cs="宋体"/>
          <w:b/>
          <w:sz w:val="32"/>
        </w:rPr>
        <w:t>税号：</w:t>
      </w:r>
      <w:r>
        <w:rPr>
          <w:rFonts w:hint="eastAsia" w:ascii="宋体" w:hAnsi="宋体" w:cs="宋体"/>
          <w:b/>
          <w:sz w:val="32"/>
          <w:lang w:val="en-US" w:eastAsia="zh-CN"/>
        </w:rPr>
        <w:t xml:space="preserve"> </w:t>
      </w:r>
    </w:p>
    <w:p w14:paraId="6C0B7053">
      <w:pPr>
        <w:ind w:firstLine="630"/>
        <w:rPr>
          <w:rFonts w:hint="eastAsia" w:ascii="宋体" w:hAnsi="宋体" w:cs="宋体"/>
          <w:b/>
          <w:sz w:val="32"/>
          <w:lang w:val="en-US" w:eastAsia="zh-CN"/>
        </w:rPr>
      </w:pPr>
      <w:r>
        <w:rPr>
          <w:rFonts w:hint="eastAsia" w:ascii="宋体" w:hAnsi="宋体" w:cs="宋体"/>
          <w:b/>
          <w:sz w:val="32"/>
        </w:rPr>
        <w:t>开户银行：</w:t>
      </w:r>
      <w:r>
        <w:rPr>
          <w:rFonts w:hint="eastAsia" w:ascii="宋体" w:hAnsi="宋体" w:cs="宋体"/>
          <w:b/>
          <w:sz w:val="32"/>
          <w:lang w:val="en-US" w:eastAsia="zh-CN"/>
        </w:rPr>
        <w:t xml:space="preserve"> </w:t>
      </w:r>
    </w:p>
    <w:p w14:paraId="1E322801">
      <w:pPr>
        <w:ind w:firstLine="630"/>
        <w:rPr>
          <w:rFonts w:hint="eastAsia" w:ascii="宋体" w:hAnsi="宋体" w:cs="宋体"/>
          <w:b/>
          <w:sz w:val="32"/>
        </w:rPr>
      </w:pPr>
      <w:r>
        <w:rPr>
          <w:rFonts w:hint="eastAsia" w:ascii="宋体" w:hAnsi="宋体" w:cs="宋体"/>
          <w:b/>
          <w:sz w:val="32"/>
        </w:rPr>
        <w:t>银行账号：</w:t>
      </w:r>
    </w:p>
    <w:p w14:paraId="2DB2AB02">
      <w:pPr>
        <w:ind w:firstLine="630"/>
        <w:rPr>
          <w:rFonts w:ascii="黑体" w:hAnsi="黑体" w:eastAsia="黑体" w:cs="黑体"/>
          <w:b/>
          <w:sz w:val="32"/>
        </w:rPr>
      </w:pPr>
      <w:r>
        <w:rPr>
          <w:rFonts w:ascii="黑体" w:hAnsi="黑体" w:eastAsia="黑体" w:cs="黑体"/>
          <w:b/>
          <w:sz w:val="32"/>
        </w:rPr>
        <w:t xml:space="preserve">第五条 </w:t>
      </w:r>
      <w:r>
        <w:rPr>
          <w:rFonts w:hint="eastAsia" w:ascii="黑体" w:hAnsi="黑体" w:eastAsia="黑体" w:cs="黑体"/>
          <w:b/>
          <w:sz w:val="32"/>
        </w:rPr>
        <w:t>三</w:t>
      </w:r>
      <w:r>
        <w:rPr>
          <w:rFonts w:ascii="黑体" w:hAnsi="黑体" w:eastAsia="黑体" w:cs="黑体"/>
          <w:b/>
          <w:sz w:val="32"/>
        </w:rPr>
        <w:t>方权利义务</w:t>
      </w:r>
    </w:p>
    <w:p w14:paraId="75E2B7BD">
      <w:pPr>
        <w:ind w:firstLine="630"/>
        <w:rPr>
          <w:rFonts w:ascii="宋体" w:hAnsi="宋体" w:eastAsia="宋体" w:cs="宋体"/>
          <w:b/>
          <w:bCs/>
          <w:sz w:val="32"/>
        </w:rPr>
      </w:pPr>
      <w:r>
        <w:rPr>
          <w:rFonts w:ascii="Times New Roman" w:hAnsi="Times New Roman" w:eastAsia="宋体" w:cs="Times New Roman"/>
          <w:b/>
          <w:bCs/>
          <w:sz w:val="32"/>
        </w:rPr>
        <w:t>5.1</w:t>
      </w:r>
      <w:r>
        <w:rPr>
          <w:rFonts w:hint="eastAsia" w:ascii="宋体" w:hAnsi="宋体" w:eastAsia="宋体" w:cs="宋体"/>
          <w:b/>
          <w:bCs/>
          <w:sz w:val="32"/>
        </w:rPr>
        <w:t>甲方权利义务</w:t>
      </w:r>
    </w:p>
    <w:p w14:paraId="4FD2ACB2">
      <w:pPr>
        <w:ind w:firstLine="630"/>
        <w:rPr>
          <w:rFonts w:ascii="Times New Roman" w:hAnsi="Times New Roman" w:eastAsia="Times New Roman" w:cs="Times New Roman"/>
          <w:sz w:val="32"/>
        </w:rPr>
      </w:pPr>
      <w:r>
        <w:rPr>
          <w:rFonts w:ascii="Times New Roman" w:hAnsi="Times New Roman" w:eastAsia="Times New Roman" w:cs="Times New Roman"/>
          <w:b/>
          <w:bCs/>
          <w:sz w:val="32"/>
        </w:rPr>
        <w:t>5.1.1</w:t>
      </w:r>
      <w:r>
        <w:rPr>
          <w:rFonts w:hint="eastAsia" w:ascii="宋体" w:hAnsi="宋体" w:eastAsia="宋体" w:cs="宋体"/>
          <w:sz w:val="32"/>
        </w:rPr>
        <w:t>协助乙方获取检测工程项目所需的技术资料，提供相关图纸。</w:t>
      </w:r>
    </w:p>
    <w:p w14:paraId="3DBF93CA">
      <w:pPr>
        <w:ind w:firstLine="630"/>
        <w:rPr>
          <w:rFonts w:ascii="宋体" w:hAnsi="宋体" w:eastAsia="宋体" w:cs="宋体"/>
          <w:sz w:val="32"/>
        </w:rPr>
      </w:pPr>
      <w:r>
        <w:rPr>
          <w:rFonts w:ascii="Times New Roman" w:hAnsi="Times New Roman" w:eastAsia="Times New Roman" w:cs="Times New Roman"/>
          <w:b/>
          <w:bCs/>
          <w:sz w:val="32"/>
        </w:rPr>
        <w:t>5.1.2</w:t>
      </w:r>
      <w:r>
        <w:rPr>
          <w:rFonts w:hint="eastAsia" w:ascii="宋体" w:hAnsi="宋体" w:eastAsia="宋体" w:cs="宋体"/>
          <w:sz w:val="32"/>
        </w:rPr>
        <w:t>根据乙方、丙方要求为本服务项目的实施提供必要的协助。</w:t>
      </w:r>
    </w:p>
    <w:p w14:paraId="7FE54D9B">
      <w:pPr>
        <w:ind w:firstLine="630"/>
        <w:rPr>
          <w:rFonts w:ascii="宋体" w:hAnsi="宋体" w:eastAsia="宋体" w:cs="宋体"/>
          <w:sz w:val="32"/>
        </w:rPr>
      </w:pPr>
      <w:r>
        <w:rPr>
          <w:rFonts w:hint="eastAsia" w:ascii="Times New Roman" w:hAnsi="Times New Roman" w:eastAsia="Times New Roman" w:cs="Times New Roman"/>
          <w:b/>
          <w:bCs/>
          <w:sz w:val="32"/>
        </w:rPr>
        <w:t>5.1.3</w:t>
      </w:r>
      <w:r>
        <w:rPr>
          <w:rFonts w:hint="eastAsia" w:ascii="宋体" w:hAnsi="宋体" w:eastAsia="宋体" w:cs="宋体"/>
          <w:sz w:val="32"/>
        </w:rPr>
        <w:t>对本服务项目具有监督、检测和要求各方履行本合同和权利。</w:t>
      </w:r>
    </w:p>
    <w:p w14:paraId="7D85C9A8">
      <w:pPr>
        <w:ind w:firstLine="630"/>
        <w:rPr>
          <w:rFonts w:ascii="Times New Roman" w:hAnsi="Times New Roman" w:eastAsia="Times New Roman" w:cs="Times New Roman"/>
          <w:b/>
          <w:bCs/>
          <w:sz w:val="32"/>
        </w:rPr>
      </w:pPr>
      <w:r>
        <w:rPr>
          <w:rFonts w:hint="eastAsia" w:ascii="Times New Roman" w:hAnsi="Times New Roman" w:eastAsia="Times New Roman" w:cs="Times New Roman"/>
          <w:b/>
          <w:bCs/>
          <w:sz w:val="32"/>
        </w:rPr>
        <w:t>5.1.4</w:t>
      </w:r>
      <w:r>
        <w:rPr>
          <w:rFonts w:hint="eastAsia" w:ascii="宋体" w:hAnsi="宋体" w:eastAsia="宋体" w:cs="宋体"/>
          <w:sz w:val="32"/>
        </w:rPr>
        <w:t>本工程甲方项目负责人为</w:t>
      </w:r>
      <w:r>
        <w:rPr>
          <w:rFonts w:hint="eastAsia" w:ascii="宋体" w:hAnsi="宋体" w:eastAsia="宋体" w:cs="宋体"/>
          <w:sz w:val="32"/>
          <w:u w:val="single"/>
        </w:rPr>
        <w:t xml:space="preserve"> </w:t>
      </w:r>
      <w:r>
        <w:rPr>
          <w:rFonts w:hint="eastAsia" w:ascii="黑体" w:hAnsi="黑体" w:eastAsia="黑体" w:cs="黑体"/>
          <w:sz w:val="32"/>
          <w:u w:val="single"/>
        </w:rPr>
        <w:t xml:space="preserve">侯屹东 </w:t>
      </w:r>
      <w:r>
        <w:rPr>
          <w:rFonts w:ascii="黑体" w:hAnsi="黑体" w:eastAsia="黑体" w:cs="黑体"/>
          <w:sz w:val="32"/>
        </w:rPr>
        <w:t>，</w:t>
      </w:r>
      <w:r>
        <w:rPr>
          <w:rFonts w:hint="eastAsia" w:ascii="黑体" w:hAnsi="黑体" w:eastAsia="黑体" w:cs="黑体"/>
          <w:sz w:val="32"/>
        </w:rPr>
        <w:t>联系电话为</w:t>
      </w:r>
      <w:r>
        <w:rPr>
          <w:rFonts w:hint="eastAsia" w:ascii="黑体" w:hAnsi="黑体" w:eastAsia="黑体" w:cs="黑体"/>
          <w:sz w:val="32"/>
          <w:u w:val="single"/>
        </w:rPr>
        <w:t xml:space="preserve">13171058190 </w:t>
      </w:r>
      <w:r>
        <w:rPr>
          <w:rFonts w:hint="eastAsia" w:ascii="黑体" w:hAnsi="黑体" w:eastAsia="黑体" w:cs="黑体"/>
          <w:sz w:val="32"/>
        </w:rPr>
        <w:t>。</w:t>
      </w:r>
    </w:p>
    <w:p w14:paraId="57545226">
      <w:pPr>
        <w:ind w:firstLine="630"/>
        <w:rPr>
          <w:rFonts w:ascii="宋体" w:hAnsi="宋体" w:eastAsia="宋体" w:cs="宋体"/>
          <w:b/>
          <w:bCs/>
          <w:sz w:val="32"/>
        </w:rPr>
      </w:pPr>
      <w:r>
        <w:rPr>
          <w:rFonts w:ascii="Times New Roman" w:hAnsi="Times New Roman" w:eastAsia="宋体" w:cs="Times New Roman"/>
          <w:b/>
          <w:bCs/>
          <w:sz w:val="32"/>
        </w:rPr>
        <w:t>5.</w:t>
      </w:r>
      <w:r>
        <w:rPr>
          <w:rFonts w:hint="eastAsia" w:ascii="Times New Roman" w:hAnsi="Times New Roman" w:eastAsia="宋体" w:cs="Times New Roman"/>
          <w:b/>
          <w:bCs/>
          <w:sz w:val="32"/>
        </w:rPr>
        <w:t>2</w:t>
      </w:r>
      <w:r>
        <w:rPr>
          <w:rFonts w:hint="eastAsia" w:ascii="宋体" w:hAnsi="宋体" w:eastAsia="宋体" w:cs="宋体"/>
          <w:b/>
          <w:bCs/>
          <w:sz w:val="32"/>
        </w:rPr>
        <w:t>乙方权利义务</w:t>
      </w:r>
    </w:p>
    <w:p w14:paraId="2C32798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.1</w:t>
      </w:r>
      <w:r>
        <w:rPr>
          <w:rFonts w:hint="eastAsia" w:ascii="宋体" w:hAnsi="宋体" w:eastAsia="宋体" w:cs="宋体"/>
          <w:sz w:val="32"/>
        </w:rPr>
        <w:t>协助丙方获取检测工程项目所需的技术资料，提供相关图纸。</w:t>
      </w:r>
    </w:p>
    <w:p w14:paraId="3ECA1921">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.2</w:t>
      </w:r>
      <w:r>
        <w:rPr>
          <w:rFonts w:hint="eastAsia" w:ascii="宋体" w:hAnsi="宋体" w:eastAsia="宋体" w:cs="宋体"/>
          <w:sz w:val="32"/>
        </w:rPr>
        <w:t>负责现场检测必须由乙方人员提供的相关人员配合、小型构筑物及机械等辅助工作，并承担所发生的费用。</w:t>
      </w:r>
    </w:p>
    <w:p w14:paraId="4EA36811">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.3</w:t>
      </w:r>
      <w:r>
        <w:rPr>
          <w:rFonts w:hint="eastAsia" w:ascii="宋体" w:hAnsi="宋体" w:eastAsia="宋体" w:cs="宋体"/>
          <w:sz w:val="32"/>
        </w:rPr>
        <w:t>帮助丙方做好现场检测协助或协调工作。</w:t>
      </w:r>
    </w:p>
    <w:p w14:paraId="58339DB7">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w:t>
      </w:r>
      <w:r>
        <w:rPr>
          <w:rFonts w:hint="eastAsia" w:ascii="宋体" w:hAnsi="宋体" w:eastAsia="宋体" w:cs="宋体"/>
          <w:sz w:val="32"/>
        </w:rPr>
        <w:t>4本工程乙方项目负责人为</w:t>
      </w:r>
      <w:r>
        <w:rPr>
          <w:rFonts w:hint="eastAsia" w:ascii="宋体" w:hAnsi="宋体" w:cs="宋体"/>
          <w:sz w:val="32"/>
          <w:u w:val="single"/>
          <w:lang w:val="en-US" w:eastAsia="zh-CN"/>
        </w:rPr>
        <w:t xml:space="preserve">      </w:t>
      </w:r>
      <w:r>
        <w:rPr>
          <w:rFonts w:hint="eastAsia" w:ascii="宋体" w:hAnsi="宋体" w:eastAsia="宋体" w:cs="宋体"/>
          <w:sz w:val="32"/>
        </w:rPr>
        <w:t>，联系电话为</w:t>
      </w:r>
      <w:r>
        <w:rPr>
          <w:rFonts w:hint="eastAsia" w:ascii="宋体" w:hAnsi="宋体" w:cs="宋体"/>
          <w:sz w:val="32"/>
          <w:u w:val="single"/>
          <w:lang w:val="en-US" w:eastAsia="zh-CN"/>
        </w:rPr>
        <w:t xml:space="preserve">      </w:t>
      </w:r>
      <w:r>
        <w:rPr>
          <w:rFonts w:hint="eastAsia" w:ascii="宋体" w:hAnsi="宋体" w:eastAsia="宋体" w:cs="宋体"/>
          <w:sz w:val="32"/>
        </w:rPr>
        <w:t xml:space="preserve"> ，技术负责人</w:t>
      </w:r>
      <w:r>
        <w:rPr>
          <w:rFonts w:hint="eastAsia" w:ascii="宋体" w:hAnsi="宋体" w:cs="宋体"/>
          <w:sz w:val="32"/>
          <w:u w:val="single"/>
          <w:lang w:val="en-US" w:eastAsia="zh-CN"/>
        </w:rPr>
        <w:t xml:space="preserve">     </w:t>
      </w:r>
      <w:r>
        <w:rPr>
          <w:rFonts w:hint="eastAsia" w:ascii="宋体" w:hAnsi="宋体" w:eastAsia="宋体" w:cs="宋体"/>
          <w:sz w:val="32"/>
        </w:rPr>
        <w:t xml:space="preserve"> ，联系电话为</w:t>
      </w:r>
      <w:r>
        <w:rPr>
          <w:rFonts w:hint="eastAsia" w:ascii="宋体" w:hAnsi="宋体" w:cs="宋体"/>
          <w:sz w:val="32"/>
          <w:u w:val="single"/>
          <w:lang w:val="en-US" w:eastAsia="zh-CN"/>
        </w:rPr>
        <w:t xml:space="preserve">         </w:t>
      </w:r>
      <w:r>
        <w:rPr>
          <w:rFonts w:ascii="黑体" w:hAnsi="黑体" w:eastAsia="黑体" w:cs="黑体"/>
          <w:sz w:val="32"/>
        </w:rPr>
        <w:t>。</w:t>
      </w:r>
    </w:p>
    <w:p w14:paraId="7282FE5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hint="eastAsia" w:ascii="宋体" w:hAnsi="宋体" w:eastAsia="宋体" w:cs="宋体"/>
          <w:b/>
          <w:bCs/>
          <w:sz w:val="32"/>
        </w:rPr>
        <w:t>丙方权利义务</w:t>
      </w:r>
    </w:p>
    <w:p w14:paraId="67FF5285">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.1</w:t>
      </w:r>
      <w:r>
        <w:rPr>
          <w:rFonts w:hint="eastAsia" w:ascii="宋体" w:hAnsi="宋体" w:eastAsia="宋体" w:cs="宋体"/>
          <w:sz w:val="32"/>
        </w:rPr>
        <w:t>承诺对自己的检测结果负法律责任。</w:t>
      </w:r>
    </w:p>
    <w:p w14:paraId="6EFE04A6">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.2</w:t>
      </w:r>
      <w:r>
        <w:rPr>
          <w:rFonts w:hint="eastAsia" w:ascii="宋体" w:hAnsi="宋体" w:eastAsia="宋体" w:cs="宋体"/>
          <w:sz w:val="32"/>
        </w:rPr>
        <w:t>制定试验检测方案，按规范和标准及甲方、乙方有关要求进行检测。</w:t>
      </w:r>
    </w:p>
    <w:p w14:paraId="730F863C">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.3</w:t>
      </w:r>
      <w:r>
        <w:rPr>
          <w:rFonts w:hint="eastAsia" w:ascii="宋体" w:hAnsi="宋体" w:eastAsia="宋体" w:cs="宋体"/>
          <w:sz w:val="32"/>
        </w:rPr>
        <w:t>达到检测条件后，严格按检测规程作业，保质保量按期完成检测工作（甲方原因及不可抗拒自然因素除外）。</w:t>
      </w:r>
    </w:p>
    <w:p w14:paraId="53A61F07">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.4</w:t>
      </w:r>
      <w:r>
        <w:rPr>
          <w:rFonts w:hint="eastAsia" w:ascii="宋体" w:hAnsi="宋体" w:eastAsia="宋体" w:cs="宋体"/>
          <w:sz w:val="32"/>
        </w:rPr>
        <w:t>试验完毕后，丙方及时向乙方提供试验检测报告。</w:t>
      </w:r>
    </w:p>
    <w:p w14:paraId="179F4B43">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.5</w:t>
      </w:r>
      <w:r>
        <w:rPr>
          <w:rFonts w:hint="eastAsia" w:ascii="宋体" w:hAnsi="宋体" w:eastAsia="宋体" w:cs="宋体"/>
          <w:sz w:val="32"/>
        </w:rPr>
        <w:t>向乙方提供检测资质证书、营业执照复印件等有关资料。</w:t>
      </w:r>
    </w:p>
    <w:p w14:paraId="107DB404">
      <w:pPr>
        <w:ind w:firstLine="630"/>
        <w:rPr>
          <w:rFonts w:ascii="黑体" w:hAnsi="黑体" w:eastAsia="黑体" w:cs="黑体"/>
          <w:b/>
          <w:sz w:val="32"/>
        </w:rPr>
      </w:pPr>
      <w:r>
        <w:rPr>
          <w:rFonts w:ascii="黑体" w:hAnsi="黑体" w:eastAsia="黑体" w:cs="黑体"/>
          <w:b/>
          <w:sz w:val="32"/>
        </w:rPr>
        <w:t>第六条 技术成果及保密</w:t>
      </w:r>
    </w:p>
    <w:p w14:paraId="27D9AB00">
      <w:pPr>
        <w:ind w:firstLine="630"/>
        <w:rPr>
          <w:rFonts w:ascii="宋体" w:hAnsi="宋体" w:eastAsia="宋体" w:cs="宋体"/>
          <w:sz w:val="32"/>
        </w:rPr>
      </w:pPr>
      <w:r>
        <w:rPr>
          <w:rFonts w:ascii="Times New Roman" w:hAnsi="Times New Roman" w:eastAsia="Times New Roman" w:cs="Times New Roman"/>
          <w:b/>
          <w:bCs/>
          <w:sz w:val="32"/>
        </w:rPr>
        <w:t>6.1</w:t>
      </w:r>
      <w:r>
        <w:rPr>
          <w:rFonts w:hint="eastAsia" w:ascii="宋体" w:hAnsi="宋体" w:eastAsia="宋体" w:cs="宋体"/>
          <w:sz w:val="32"/>
        </w:rPr>
        <w:t>在本合同有效期内，甲方利用丙方提交的工作成果完成新的技术成果，归甲方所有。</w:t>
      </w:r>
    </w:p>
    <w:p w14:paraId="013C87EF">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2</w:t>
      </w:r>
      <w:r>
        <w:rPr>
          <w:rFonts w:hint="eastAsia" w:ascii="宋体" w:hAnsi="宋体" w:eastAsia="宋体" w:cs="宋体"/>
          <w:sz w:val="32"/>
        </w:rPr>
        <w:t>在本合同有效期内，乙方利用丙方提交的工作成果完成新的技术成果，归乙方所有。</w:t>
      </w:r>
    </w:p>
    <w:p w14:paraId="0D18EFCA">
      <w:pPr>
        <w:ind w:firstLine="630"/>
        <w:rPr>
          <w:rFonts w:ascii="Times New Roman" w:hAnsi="Times New Roman" w:eastAsia="Times New Roman" w:cs="Times New Roman"/>
          <w:sz w:val="32"/>
        </w:rPr>
      </w:pPr>
      <w:r>
        <w:rPr>
          <w:rFonts w:ascii="Times New Roman" w:hAnsi="Times New Roman" w:eastAsia="Times New Roman" w:cs="Times New Roman"/>
          <w:b/>
          <w:bCs/>
          <w:sz w:val="32"/>
        </w:rPr>
        <w:t>6.</w:t>
      </w:r>
      <w:r>
        <w:rPr>
          <w:rFonts w:hint="eastAsia" w:ascii="Times New Roman" w:hAnsi="Times New Roman" w:cs="Times New Roman"/>
          <w:b/>
          <w:bCs/>
          <w:sz w:val="32"/>
        </w:rPr>
        <w:t>3</w:t>
      </w:r>
      <w:r>
        <w:rPr>
          <w:rFonts w:hint="eastAsia" w:ascii="宋体" w:hAnsi="宋体" w:eastAsia="宋体" w:cs="宋体"/>
          <w:sz w:val="32"/>
        </w:rPr>
        <w:t>在本合同有效期内，丙方利用其工作成果完成新的技术成果，归丙方所有。</w:t>
      </w:r>
    </w:p>
    <w:p w14:paraId="4AB2172D">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4</w:t>
      </w:r>
      <w:r>
        <w:rPr>
          <w:rFonts w:hint="eastAsia" w:ascii="宋体" w:hAnsi="宋体" w:eastAsia="宋体" w:cs="宋体"/>
          <w:sz w:val="32"/>
        </w:rPr>
        <w:t>甲、乙、丙三方对本合同的检测结果保密，未经允许，不向第四方提供。</w:t>
      </w:r>
    </w:p>
    <w:p w14:paraId="40D0CA1C">
      <w:pPr>
        <w:ind w:firstLine="630"/>
        <w:rPr>
          <w:rFonts w:ascii="黑体" w:hAnsi="黑体" w:eastAsia="黑体" w:cs="黑体"/>
          <w:b/>
          <w:sz w:val="32"/>
        </w:rPr>
      </w:pPr>
      <w:r>
        <w:rPr>
          <w:rFonts w:ascii="黑体" w:hAnsi="黑体" w:eastAsia="黑体" w:cs="黑体"/>
          <w:b/>
          <w:sz w:val="32"/>
        </w:rPr>
        <w:t>第七条 合同变更</w:t>
      </w:r>
    </w:p>
    <w:p w14:paraId="5A8E97A1">
      <w:pPr>
        <w:ind w:firstLine="630"/>
        <w:rPr>
          <w:rFonts w:ascii="宋体" w:hAnsi="宋体" w:eastAsia="宋体" w:cs="宋体"/>
          <w:sz w:val="32"/>
        </w:rPr>
      </w:pPr>
      <w:r>
        <w:rPr>
          <w:rFonts w:ascii="Times New Roman" w:hAnsi="Times New Roman" w:eastAsia="Times New Roman" w:cs="Times New Roman"/>
          <w:b/>
          <w:bCs/>
          <w:sz w:val="32"/>
        </w:rPr>
        <w:t>7.1</w:t>
      </w:r>
      <w:r>
        <w:rPr>
          <w:rFonts w:hint="eastAsia" w:ascii="宋体" w:hAnsi="宋体" w:eastAsia="宋体" w:cs="宋体"/>
          <w:sz w:val="32"/>
        </w:rPr>
        <w:t>本合同变更必须由三方协商一致，并以书面形式确定。</w:t>
      </w:r>
    </w:p>
    <w:p w14:paraId="09201047">
      <w:pPr>
        <w:ind w:firstLine="630"/>
        <w:rPr>
          <w:rFonts w:ascii="黑体" w:hAnsi="黑体" w:eastAsia="黑体" w:cs="黑体"/>
          <w:b/>
          <w:sz w:val="32"/>
        </w:rPr>
      </w:pPr>
      <w:r>
        <w:rPr>
          <w:rFonts w:ascii="黑体" w:hAnsi="黑体" w:eastAsia="黑体" w:cs="黑体"/>
          <w:b/>
          <w:sz w:val="32"/>
        </w:rPr>
        <w:t>第八条 违约责任</w:t>
      </w:r>
    </w:p>
    <w:p w14:paraId="40CC202E">
      <w:pPr>
        <w:ind w:firstLine="630"/>
        <w:rPr>
          <w:rFonts w:ascii="Times New Roman" w:hAnsi="Times New Roman" w:eastAsia="Times New Roman" w:cs="Times New Roman"/>
          <w:sz w:val="32"/>
        </w:rPr>
      </w:pPr>
      <w:r>
        <w:rPr>
          <w:rFonts w:ascii="Times New Roman" w:hAnsi="Times New Roman" w:eastAsia="Times New Roman" w:cs="Times New Roman"/>
          <w:b/>
          <w:bCs/>
          <w:sz w:val="32"/>
        </w:rPr>
        <w:t>8.1</w:t>
      </w:r>
      <w:r>
        <w:rPr>
          <w:rFonts w:hint="eastAsia" w:ascii="宋体" w:hAnsi="宋体" w:eastAsia="宋体" w:cs="宋体"/>
          <w:sz w:val="32"/>
        </w:rPr>
        <w:t>因甲方、乙方未能正确填写试验委托单以及送检样品数量不足或不及时对甲方造成损失，由甲方、乙方自行承担。</w:t>
      </w:r>
    </w:p>
    <w:p w14:paraId="24CC0B9E">
      <w:pPr>
        <w:ind w:firstLine="630"/>
        <w:rPr>
          <w:rFonts w:ascii="宋体" w:hAnsi="宋体" w:eastAsia="宋体" w:cs="宋体"/>
          <w:sz w:val="32"/>
        </w:rPr>
      </w:pPr>
      <w:r>
        <w:rPr>
          <w:rFonts w:ascii="Times New Roman" w:hAnsi="Times New Roman" w:eastAsia="Times New Roman" w:cs="Times New Roman"/>
          <w:b/>
          <w:bCs/>
          <w:sz w:val="32"/>
        </w:rPr>
        <w:t>8.2</w:t>
      </w:r>
      <w:r>
        <w:rPr>
          <w:rFonts w:hint="eastAsia" w:ascii="宋体" w:hAnsi="宋体" w:eastAsia="宋体" w:cs="宋体"/>
          <w:sz w:val="32"/>
        </w:rPr>
        <w:t>若甲方、乙方依本合同约定解除合同，丙方所有人员、设备应在甲方、乙方解除合同书面通知送达之日</w:t>
      </w:r>
      <w:r>
        <w:rPr>
          <w:rFonts w:ascii="Times New Roman" w:hAnsi="Times New Roman" w:eastAsia="宋体" w:cs="Times New Roman"/>
          <w:sz w:val="32"/>
        </w:rPr>
        <w:t>后15个工作日内撤离工作现场并向</w:t>
      </w:r>
      <w:r>
        <w:rPr>
          <w:rFonts w:hint="eastAsia" w:ascii="宋体" w:hAnsi="宋体" w:eastAsia="宋体" w:cs="宋体"/>
          <w:sz w:val="32"/>
        </w:rPr>
        <w:t>甲方、乙方</w:t>
      </w:r>
      <w:r>
        <w:rPr>
          <w:rFonts w:ascii="Times New Roman" w:hAnsi="Times New Roman" w:eastAsia="宋体" w:cs="Times New Roman"/>
          <w:sz w:val="32"/>
        </w:rPr>
        <w:t>移交有关的所有检测资料，</w:t>
      </w:r>
      <w:r>
        <w:rPr>
          <w:rFonts w:hint="eastAsia" w:ascii="宋体" w:hAnsi="宋体" w:eastAsia="宋体" w:cs="宋体"/>
          <w:sz w:val="32"/>
        </w:rPr>
        <w:t>甲方、乙方</w:t>
      </w:r>
      <w:r>
        <w:rPr>
          <w:rFonts w:ascii="Times New Roman" w:hAnsi="Times New Roman" w:eastAsia="宋体" w:cs="Times New Roman"/>
          <w:sz w:val="32"/>
        </w:rPr>
        <w:t>在此</w:t>
      </w:r>
      <w:r>
        <w:rPr>
          <w:rFonts w:hint="eastAsia" w:ascii="宋体" w:hAnsi="宋体" w:eastAsia="宋体" w:cs="宋体"/>
          <w:sz w:val="32"/>
        </w:rPr>
        <w:t>期间无权处置丙方未撤离施工现场的设备。</w:t>
      </w:r>
    </w:p>
    <w:p w14:paraId="4FC3B0AC">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宋体" w:hAnsi="宋体" w:cs="Times New Roman"/>
          <w:b/>
          <w:bCs/>
          <w:sz w:val="32"/>
        </w:rPr>
        <w:t>3</w:t>
      </w:r>
      <w:r>
        <w:rPr>
          <w:rFonts w:hint="eastAsia" w:ascii="宋体" w:hAnsi="宋体" w:eastAsia="宋体" w:cs="宋体"/>
          <w:sz w:val="32"/>
        </w:rPr>
        <w:t>结算时，若乙方实际支付金额超出结算应支付金额，在乙方书面通知送达日后</w:t>
      </w:r>
      <w:r>
        <w:rPr>
          <w:rFonts w:ascii="Times New Roman" w:hAnsi="Times New Roman" w:eastAsia="宋体" w:cs="Times New Roman"/>
          <w:sz w:val="32"/>
        </w:rPr>
        <w:t>7</w:t>
      </w:r>
      <w:r>
        <w:rPr>
          <w:rFonts w:hint="eastAsia" w:ascii="宋体" w:hAnsi="宋体" w:eastAsia="宋体" w:cs="宋体"/>
          <w:sz w:val="32"/>
        </w:rPr>
        <w:t>个工作日内丙方应予以返还。</w:t>
      </w:r>
    </w:p>
    <w:p w14:paraId="2B985783">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Times New Roman" w:hAnsi="Times New Roman" w:cs="Times New Roman"/>
          <w:b/>
          <w:bCs/>
          <w:sz w:val="32"/>
        </w:rPr>
        <w:t>4</w:t>
      </w:r>
      <w:r>
        <w:rPr>
          <w:rFonts w:hint="eastAsia" w:ascii="宋体" w:hAnsi="宋体" w:eastAsia="宋体" w:cs="宋体"/>
          <w:sz w:val="32"/>
        </w:rPr>
        <w:t>因一方违约导致损失的，违约方应向守约方赔偿损失。</w:t>
      </w:r>
    </w:p>
    <w:p w14:paraId="46AD08CF">
      <w:pPr>
        <w:ind w:firstLine="630"/>
        <w:rPr>
          <w:rFonts w:ascii="黑体" w:hAnsi="黑体" w:eastAsia="黑体" w:cs="黑体"/>
          <w:b/>
          <w:sz w:val="32"/>
        </w:rPr>
      </w:pPr>
      <w:r>
        <w:rPr>
          <w:rFonts w:ascii="黑体" w:hAnsi="黑体" w:eastAsia="黑体" w:cs="黑体"/>
          <w:b/>
          <w:sz w:val="32"/>
        </w:rPr>
        <w:t>第九条 其他事项</w:t>
      </w:r>
    </w:p>
    <w:p w14:paraId="5FA2CCAA">
      <w:pPr>
        <w:ind w:firstLine="630"/>
        <w:rPr>
          <w:rFonts w:ascii="Times New Roman" w:hAnsi="Times New Roman" w:eastAsia="Times New Roman" w:cs="Times New Roman"/>
          <w:sz w:val="32"/>
        </w:rPr>
      </w:pPr>
      <w:r>
        <w:rPr>
          <w:rFonts w:ascii="Times New Roman" w:hAnsi="Times New Roman" w:eastAsia="Times New Roman" w:cs="Times New Roman"/>
          <w:b/>
          <w:bCs/>
          <w:sz w:val="32"/>
        </w:rPr>
        <w:t>9.1</w:t>
      </w:r>
      <w:r>
        <w:rPr>
          <w:rFonts w:hint="eastAsia" w:ascii="宋体" w:hAnsi="宋体" w:eastAsia="宋体" w:cs="宋体"/>
          <w:sz w:val="32"/>
        </w:rPr>
        <w:t>本合同未尽事宜，三方协商解决，协商不成，可向当地人民法院提起诉讼。</w:t>
      </w:r>
    </w:p>
    <w:p w14:paraId="0C19EAFA">
      <w:pPr>
        <w:ind w:right="-197" w:firstLine="630"/>
        <w:rPr>
          <w:rFonts w:ascii="Times New Roman" w:hAnsi="Times New Roman" w:eastAsia="Times New Roman" w:cs="Times New Roman"/>
          <w:sz w:val="32"/>
        </w:rPr>
      </w:pPr>
      <w:r>
        <w:rPr>
          <w:rFonts w:ascii="Times New Roman" w:hAnsi="Times New Roman" w:eastAsia="Times New Roman" w:cs="Times New Roman"/>
          <w:b/>
          <w:bCs/>
          <w:sz w:val="32"/>
        </w:rPr>
        <w:t>9.2</w:t>
      </w:r>
      <w:r>
        <w:rPr>
          <w:rFonts w:hint="eastAsia" w:ascii="宋体" w:hAnsi="宋体" w:eastAsia="宋体" w:cs="宋体"/>
          <w:sz w:val="32"/>
        </w:rPr>
        <w:t>本合同协议条款自甲、乙、丙三方签字盖章之日生效。结算款支付完毕后合同自行终止。</w:t>
      </w:r>
    </w:p>
    <w:p w14:paraId="6E5419DD">
      <w:pPr>
        <w:ind w:firstLine="630"/>
        <w:rPr>
          <w:rFonts w:ascii="黑体" w:hAnsi="黑体" w:eastAsia="黑体" w:cs="黑体"/>
          <w:b/>
          <w:sz w:val="32"/>
        </w:rPr>
      </w:pPr>
      <w:r>
        <w:rPr>
          <w:rFonts w:ascii="黑体" w:hAnsi="黑体" w:eastAsia="黑体" w:cs="黑体"/>
          <w:b/>
          <w:sz w:val="32"/>
        </w:rPr>
        <w:t>第十条 本合同一式</w:t>
      </w:r>
      <w:r>
        <w:rPr>
          <w:rFonts w:hint="eastAsia" w:ascii="黑体" w:hAnsi="黑体" w:eastAsia="黑体" w:cs="黑体"/>
          <w:b/>
          <w:sz w:val="32"/>
        </w:rPr>
        <w:t>陆</w:t>
      </w:r>
      <w:r>
        <w:rPr>
          <w:rFonts w:ascii="黑体" w:hAnsi="黑体" w:eastAsia="黑体" w:cs="黑体"/>
          <w:b/>
          <w:sz w:val="32"/>
        </w:rPr>
        <w:t>份，甲方</w:t>
      </w:r>
      <w:r>
        <w:rPr>
          <w:rFonts w:hint="eastAsia" w:ascii="黑体" w:hAnsi="黑体" w:eastAsia="黑体" w:cs="黑体"/>
          <w:b/>
          <w:sz w:val="32"/>
        </w:rPr>
        <w:t>贰</w:t>
      </w:r>
      <w:r>
        <w:rPr>
          <w:rFonts w:ascii="黑体" w:hAnsi="黑体" w:eastAsia="黑体" w:cs="黑体"/>
          <w:b/>
          <w:sz w:val="32"/>
        </w:rPr>
        <w:t>份，乙方</w:t>
      </w:r>
      <w:r>
        <w:rPr>
          <w:rFonts w:hint="eastAsia" w:ascii="黑体" w:hAnsi="黑体" w:eastAsia="黑体" w:cs="黑体"/>
          <w:b/>
          <w:sz w:val="32"/>
        </w:rPr>
        <w:t>贰</w:t>
      </w:r>
      <w:r>
        <w:rPr>
          <w:rFonts w:ascii="黑体" w:hAnsi="黑体" w:eastAsia="黑体" w:cs="黑体"/>
          <w:b/>
          <w:sz w:val="32"/>
        </w:rPr>
        <w:t>份，</w:t>
      </w:r>
      <w:r>
        <w:rPr>
          <w:rFonts w:hint="eastAsia" w:ascii="黑体" w:hAnsi="黑体" w:eastAsia="黑体" w:cs="黑体"/>
          <w:b/>
          <w:sz w:val="32"/>
        </w:rPr>
        <w:t>丙方贰份，</w:t>
      </w:r>
      <w:r>
        <w:rPr>
          <w:rFonts w:ascii="黑体" w:hAnsi="黑体" w:eastAsia="黑体" w:cs="黑体"/>
          <w:b/>
          <w:sz w:val="32"/>
        </w:rPr>
        <w:t>具有同等法律效力。</w:t>
      </w:r>
    </w:p>
    <w:p w14:paraId="14C37E79">
      <w:pPr>
        <w:ind w:firstLine="640" w:firstLineChars="200"/>
        <w:jc w:val="left"/>
        <w:rPr>
          <w:rFonts w:ascii="宋体" w:hAnsi="宋体" w:eastAsia="宋体" w:cs="宋体"/>
          <w:sz w:val="32"/>
        </w:rPr>
      </w:pPr>
    </w:p>
    <w:p w14:paraId="504B0DE3">
      <w:pPr>
        <w:ind w:firstLine="320" w:firstLineChars="100"/>
        <w:jc w:val="left"/>
        <w:rPr>
          <w:rFonts w:ascii="Times New Roman" w:hAnsi="Times New Roman" w:eastAsia="Times New Roman" w:cs="Times New Roman"/>
          <w:sz w:val="32"/>
        </w:rPr>
      </w:pPr>
      <w:r>
        <w:rPr>
          <w:rFonts w:ascii="宋体" w:hAnsi="宋体" w:eastAsia="宋体" w:cs="宋体"/>
          <w:sz w:val="32"/>
        </w:rPr>
        <w:t>甲方：（盖章）</w:t>
      </w:r>
    </w:p>
    <w:p w14:paraId="58F060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7C224D8D">
      <w:pPr>
        <w:ind w:firstLine="320" w:firstLineChars="100"/>
        <w:jc w:val="left"/>
        <w:rPr>
          <w:rFonts w:ascii="Times New Roman" w:hAnsi="Times New Roman" w:cs="Times New Roman"/>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r>
        <w:rPr>
          <w:rFonts w:ascii="Times New Roman" w:hAnsi="Times New Roman" w:eastAsia="Times New Roman" w:cs="Times New Roman"/>
          <w:sz w:val="32"/>
        </w:rPr>
        <w:t xml:space="preserve"> </w:t>
      </w:r>
    </w:p>
    <w:p w14:paraId="344D35D0">
      <w:pPr>
        <w:ind w:firstLine="320" w:firstLineChars="100"/>
        <w:jc w:val="left"/>
        <w:rPr>
          <w:rFonts w:ascii="Times New Roman" w:hAnsi="Times New Roman" w:cs="Times New Roman"/>
          <w:sz w:val="32"/>
        </w:rPr>
      </w:pPr>
    </w:p>
    <w:p w14:paraId="224CE4C2">
      <w:pPr>
        <w:spacing w:before="50" w:after="50"/>
        <w:ind w:firstLine="320" w:firstLineChars="100"/>
        <w:rPr>
          <w:rFonts w:ascii="宋体" w:hAnsi="宋体" w:eastAsia="宋体" w:cs="宋体"/>
          <w:sz w:val="32"/>
        </w:rPr>
      </w:pPr>
      <w:r>
        <w:rPr>
          <w:rFonts w:ascii="宋体" w:hAnsi="宋体" w:eastAsia="宋体" w:cs="宋体"/>
          <w:sz w:val="32"/>
        </w:rPr>
        <w:t>乙方：（盖章）</w:t>
      </w:r>
    </w:p>
    <w:p w14:paraId="70B29CD9">
      <w:pPr>
        <w:spacing w:before="50" w:after="50"/>
        <w:ind w:firstLine="320" w:firstLineChars="100"/>
        <w:rPr>
          <w:rFonts w:ascii="宋体" w:hAnsi="宋体" w:eastAsia="宋体" w:cs="宋体"/>
          <w:sz w:val="32"/>
        </w:rPr>
      </w:pPr>
      <w:r>
        <w:rPr>
          <w:rFonts w:ascii="宋体" w:hAnsi="宋体" w:eastAsia="宋体" w:cs="宋体"/>
          <w:sz w:val="32"/>
        </w:rPr>
        <w:t>法定代表人</w:t>
      </w:r>
    </w:p>
    <w:p w14:paraId="59CF137E">
      <w:pPr>
        <w:spacing w:before="50" w:after="50"/>
        <w:ind w:firstLine="320" w:firstLineChars="100"/>
        <w:rPr>
          <w:rFonts w:ascii="宋体" w:hAnsi="宋体" w:eastAsia="宋体" w:cs="宋体"/>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67274904">
      <w:pPr>
        <w:spacing w:before="50" w:after="50"/>
        <w:ind w:firstLine="320" w:firstLineChars="100"/>
        <w:rPr>
          <w:rFonts w:ascii="宋体" w:hAnsi="宋体" w:eastAsia="宋体" w:cs="宋体"/>
          <w:sz w:val="32"/>
        </w:rPr>
      </w:pPr>
    </w:p>
    <w:p w14:paraId="07AC8EF8">
      <w:pPr>
        <w:spacing w:before="50" w:after="50"/>
        <w:ind w:firstLine="320" w:firstLineChars="100"/>
        <w:rPr>
          <w:rFonts w:ascii="Times New Roman" w:hAnsi="Times New Roman" w:cs="Times New Roman"/>
          <w:sz w:val="32"/>
        </w:rPr>
      </w:pPr>
      <w:r>
        <w:rPr>
          <w:rFonts w:hint="eastAsia" w:ascii="宋体" w:hAnsi="宋体" w:eastAsia="宋体" w:cs="宋体"/>
          <w:sz w:val="32"/>
        </w:rPr>
        <w:t>丙</w:t>
      </w:r>
      <w:r>
        <w:rPr>
          <w:rFonts w:ascii="宋体" w:hAnsi="宋体" w:eastAsia="宋体" w:cs="宋体"/>
          <w:sz w:val="32"/>
        </w:rPr>
        <w:t>方：（盖章）</w:t>
      </w:r>
    </w:p>
    <w:p w14:paraId="0C9D2C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11ED5E5D">
      <w:pPr>
        <w:spacing w:before="50" w:after="50"/>
        <w:ind w:firstLine="320" w:firstLineChars="100"/>
        <w:rPr>
          <w:rFonts w:hint="eastAsia" w:asciiTheme="minorEastAsia" w:hAnsiTheme="minorEastAsia" w:eastAsiaTheme="minorEastAsia" w:cstheme="minorEastAsia"/>
          <w:b/>
          <w:kern w:val="0"/>
          <w:sz w:val="28"/>
          <w:szCs w:val="28"/>
          <w:lang w:val="en-US" w:eastAsia="zh-CN"/>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325945F3">
      <w:pPr>
        <w:spacing w:line="240" w:lineRule="auto"/>
        <w:ind w:firstLine="420" w:firstLineChars="200"/>
        <w:jc w:val="both"/>
        <w:rPr>
          <w:rFonts w:hint="eastAsia" w:asciiTheme="minorEastAsia" w:hAnsiTheme="minorEastAsia" w:eastAsiaTheme="minorEastAsia" w:cstheme="minorEastAsia"/>
          <w:sz w:val="21"/>
        </w:rPr>
      </w:pPr>
    </w:p>
    <w:p w14:paraId="48EA88D6">
      <w:pPr>
        <w:rPr>
          <w:rFonts w:hint="eastAsia" w:asciiTheme="minorEastAsia" w:hAnsiTheme="minorEastAsia" w:eastAsiaTheme="minorEastAsia" w:cstheme="minorEastAsia"/>
          <w:b w:val="0"/>
          <w:bCs w:val="0"/>
          <w:sz w:val="28"/>
          <w:szCs w:val="28"/>
          <w:highlight w:val="none"/>
        </w:rPr>
      </w:pPr>
    </w:p>
    <w:p w14:paraId="2D763371">
      <w:pPr>
        <w:rPr>
          <w:rFonts w:hint="eastAsia" w:asciiTheme="minorEastAsia" w:hAnsiTheme="minorEastAsia" w:eastAsiaTheme="minorEastAsia" w:cstheme="minorEastAsia"/>
          <w:b w:val="0"/>
          <w:bCs w:val="0"/>
          <w:highlight w:val="none"/>
          <w:lang w:val="en-US" w:eastAsia="zh-CN"/>
        </w:rPr>
      </w:pPr>
      <w:bookmarkStart w:id="28" w:name="_Toc28901"/>
    </w:p>
    <w:p w14:paraId="199B8552">
      <w:pPr>
        <w:rPr>
          <w:rFonts w:hint="eastAsia" w:asciiTheme="minorEastAsia" w:hAnsiTheme="minorEastAsia" w:eastAsiaTheme="minorEastAsia" w:cstheme="minorEastAsia"/>
          <w:b w:val="0"/>
          <w:bCs w:val="0"/>
          <w:highlight w:val="none"/>
          <w:lang w:val="en-US" w:eastAsia="zh-CN"/>
        </w:rPr>
      </w:pPr>
    </w:p>
    <w:p w14:paraId="5CDA711A">
      <w:pPr>
        <w:rPr>
          <w:rFonts w:hint="eastAsia" w:asciiTheme="minorEastAsia" w:hAnsiTheme="minorEastAsia" w:eastAsiaTheme="minorEastAsia" w:cstheme="minorEastAsia"/>
          <w:b w:val="0"/>
          <w:bCs w:val="0"/>
          <w:highlight w:val="none"/>
          <w:lang w:val="en-US" w:eastAsia="zh-CN"/>
        </w:rPr>
      </w:pPr>
    </w:p>
    <w:p w14:paraId="49CD6D68">
      <w:pPr>
        <w:rPr>
          <w:rFonts w:hint="eastAsia" w:asciiTheme="minorEastAsia" w:hAnsiTheme="minorEastAsia" w:eastAsiaTheme="minorEastAsia" w:cstheme="minorEastAsia"/>
          <w:b w:val="0"/>
          <w:bCs w:val="0"/>
          <w:highlight w:val="none"/>
          <w:lang w:val="en-US" w:eastAsia="zh-CN"/>
        </w:rPr>
      </w:pPr>
    </w:p>
    <w:p w14:paraId="5A9218CF">
      <w:pPr>
        <w:pStyle w:val="2"/>
        <w:bidi w:val="0"/>
        <w:outlineLvl w:val="0"/>
        <w:rPr>
          <w:rFonts w:hint="eastAsia" w:asciiTheme="minorEastAsia" w:hAnsiTheme="minorEastAsia" w:eastAsiaTheme="minorEastAsia" w:cstheme="minorEastAsia"/>
          <w:b w:val="0"/>
          <w:bCs w:val="0"/>
          <w:highlight w:val="none"/>
          <w:lang w:val="en-US" w:eastAsia="zh-CN"/>
        </w:rPr>
      </w:pPr>
    </w:p>
    <w:p w14:paraId="67CE7127">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第七章 响应文件格式与要求</w:t>
      </w:r>
      <w:bookmarkEnd w:id="26"/>
      <w:bookmarkEnd w:id="27"/>
      <w:bookmarkEnd w:id="28"/>
      <w:r>
        <w:rPr>
          <w:rFonts w:hint="eastAsia" w:asciiTheme="minorEastAsia" w:hAnsiTheme="minorEastAsia" w:eastAsiaTheme="minorEastAsia" w:cstheme="minorEastAsia"/>
          <w:b w:val="0"/>
          <w:bCs w:val="0"/>
          <w:highlight w:val="none"/>
          <w:lang w:val="en-US" w:eastAsia="zh-CN"/>
        </w:rPr>
        <w:t xml:space="preserve"> </w:t>
      </w:r>
    </w:p>
    <w:p w14:paraId="65E5E520">
      <w:pPr>
        <w:bidi w:val="0"/>
        <w:ind w:firstLine="480" w:firstLineChars="20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供应商按照以下格式编制响应文件。</w:t>
      </w:r>
    </w:p>
    <w:p w14:paraId="3D6A46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D3D1B3">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6930B66">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1272D21">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B8A399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A5CD5A">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42060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E63F60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3583B1C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C329E6D">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C73B2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09C5E95">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F20D3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D26FB6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02FC4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235E92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06B9A3E">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7AF1D9">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E5516E1">
      <w:pPr>
        <w:pStyle w:val="13"/>
        <w:spacing w:line="360" w:lineRule="auto"/>
        <w:ind w:right="60"/>
        <w:rPr>
          <w:rFonts w:hint="eastAsia" w:asciiTheme="minorEastAsia" w:hAnsiTheme="minorEastAsia" w:eastAsiaTheme="minorEastAsia" w:cstheme="minorEastAsia"/>
          <w:b w:val="0"/>
          <w:bCs w:val="0"/>
          <w:sz w:val="25"/>
        </w:rPr>
      </w:pPr>
    </w:p>
    <w:p w14:paraId="45D48C84">
      <w:pPr>
        <w:jc w:val="righ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（正本/副本）</w:t>
      </w:r>
    </w:p>
    <w:p w14:paraId="3E00FE2C">
      <w:pPr>
        <w:spacing w:line="360" w:lineRule="auto"/>
        <w:jc w:val="center"/>
        <w:rPr>
          <w:rFonts w:hint="eastAsia" w:asciiTheme="minorEastAsia" w:hAnsiTheme="minorEastAsia" w:eastAsiaTheme="minorEastAsia" w:cstheme="minorEastAsia"/>
          <w:b w:val="0"/>
          <w:bCs w:val="0"/>
          <w:sz w:val="28"/>
        </w:rPr>
      </w:pPr>
    </w:p>
    <w:p w14:paraId="528A4209">
      <w:pPr>
        <w:pStyle w:val="13"/>
        <w:keepNext w:val="0"/>
        <w:keepLines w:val="0"/>
        <w:pageBreakBefore w:val="0"/>
        <w:widowControl w:val="0"/>
        <w:tabs>
          <w:tab w:val="left" w:pos="195"/>
          <w:tab w:val="left" w:pos="320"/>
          <w:tab w:val="center" w:pos="4507"/>
        </w:tabs>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val="0"/>
          <w:bCs w:val="0"/>
          <w:kern w:val="0"/>
          <w:sz w:val="44"/>
          <w:szCs w:val="44"/>
          <w:lang w:eastAsia="zh-CN"/>
        </w:rPr>
      </w:pPr>
      <w:r>
        <w:rPr>
          <w:rFonts w:hint="eastAsia" w:asciiTheme="minorEastAsia" w:hAnsiTheme="minorEastAsia" w:eastAsiaTheme="minorEastAsia" w:cstheme="minorEastAsia"/>
          <w:b w:val="0"/>
          <w:bCs w:val="0"/>
          <w:kern w:val="0"/>
          <w:sz w:val="36"/>
          <w:szCs w:val="36"/>
          <w:lang w:eastAsia="zh-CN"/>
        </w:rPr>
        <w:t>呼和浩特市七水厂水源置换工程工程检测服务</w:t>
      </w:r>
    </w:p>
    <w:p w14:paraId="0CA33AC9">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44"/>
          <w:szCs w:val="44"/>
        </w:rPr>
      </w:pPr>
    </w:p>
    <w:p w14:paraId="0A1C85E7">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72"/>
          <w:szCs w:val="72"/>
        </w:rPr>
      </w:pPr>
      <w:r>
        <w:rPr>
          <w:rFonts w:hint="eastAsia" w:asciiTheme="minorEastAsia" w:hAnsiTheme="minorEastAsia" w:eastAsiaTheme="minorEastAsia" w:cstheme="minorEastAsia"/>
          <w:b w:val="0"/>
          <w:bCs w:val="0"/>
          <w:kern w:val="0"/>
          <w:sz w:val="36"/>
          <w:szCs w:val="36"/>
          <w:lang w:eastAsia="zh-CN"/>
        </w:rPr>
        <w:t>响应文件</w:t>
      </w:r>
    </w:p>
    <w:p w14:paraId="6FD579C4">
      <w:pPr>
        <w:spacing w:line="360" w:lineRule="auto"/>
        <w:jc w:val="center"/>
        <w:rPr>
          <w:rFonts w:hint="eastAsia" w:asciiTheme="minorEastAsia" w:hAnsiTheme="minorEastAsia" w:eastAsiaTheme="minorEastAsia" w:cstheme="minorEastAsia"/>
          <w:b w:val="0"/>
          <w:bCs w:val="0"/>
          <w:sz w:val="30"/>
        </w:rPr>
      </w:pPr>
    </w:p>
    <w:p w14:paraId="696B4137">
      <w:pPr>
        <w:spacing w:line="360" w:lineRule="auto"/>
        <w:jc w:val="center"/>
        <w:rPr>
          <w:rFonts w:hint="eastAsia" w:asciiTheme="minorEastAsia" w:hAnsiTheme="minorEastAsia" w:eastAsiaTheme="minorEastAsia" w:cstheme="minorEastAsia"/>
          <w:b w:val="0"/>
          <w:bCs w:val="0"/>
          <w:sz w:val="62"/>
          <w:u w:val="single"/>
        </w:rPr>
      </w:pPr>
      <w:r>
        <w:rPr>
          <w:rFonts w:hint="eastAsia" w:asciiTheme="minorEastAsia" w:hAnsiTheme="minorEastAsia" w:eastAsiaTheme="minorEastAsia" w:cstheme="minorEastAsia"/>
          <w:b w:val="0"/>
          <w:bCs w:val="0"/>
          <w:sz w:val="30"/>
          <w:lang w:eastAsia="zh-CN"/>
        </w:rPr>
        <w:t>采购项目</w:t>
      </w:r>
      <w:r>
        <w:rPr>
          <w:rFonts w:hint="eastAsia" w:asciiTheme="minorEastAsia" w:hAnsiTheme="minorEastAsia" w:eastAsiaTheme="minorEastAsia" w:cstheme="minorEastAsia"/>
          <w:b w:val="0"/>
          <w:bCs w:val="0"/>
          <w:sz w:val="30"/>
        </w:rPr>
        <w:t>编号：</w:t>
      </w:r>
    </w:p>
    <w:p w14:paraId="66B06B4F">
      <w:pPr>
        <w:spacing w:line="360" w:lineRule="auto"/>
        <w:jc w:val="center"/>
        <w:rPr>
          <w:rFonts w:hint="eastAsia" w:asciiTheme="minorEastAsia" w:hAnsiTheme="minorEastAsia" w:eastAsiaTheme="minorEastAsia" w:cstheme="minorEastAsia"/>
          <w:b w:val="0"/>
          <w:bCs w:val="0"/>
          <w:sz w:val="32"/>
        </w:rPr>
      </w:pPr>
    </w:p>
    <w:p w14:paraId="31FD014A">
      <w:pPr>
        <w:spacing w:line="360" w:lineRule="auto"/>
        <w:jc w:val="both"/>
        <w:rPr>
          <w:rFonts w:hint="eastAsia" w:asciiTheme="minorEastAsia" w:hAnsiTheme="minorEastAsia" w:eastAsiaTheme="minorEastAsia" w:cstheme="minorEastAsia"/>
          <w:b w:val="0"/>
          <w:bCs w:val="0"/>
          <w:sz w:val="28"/>
        </w:rPr>
      </w:pPr>
    </w:p>
    <w:p w14:paraId="3FC3FF5C">
      <w:pPr>
        <w:spacing w:line="360" w:lineRule="auto"/>
        <w:jc w:val="center"/>
        <w:rPr>
          <w:rFonts w:hint="eastAsia" w:asciiTheme="minorEastAsia" w:hAnsiTheme="minorEastAsia" w:eastAsiaTheme="minorEastAsia" w:cstheme="minorEastAsia"/>
          <w:b w:val="0"/>
          <w:bCs w:val="0"/>
          <w:sz w:val="35"/>
        </w:rPr>
      </w:pPr>
    </w:p>
    <w:p w14:paraId="2E952D26">
      <w:pPr>
        <w:spacing w:line="360" w:lineRule="auto"/>
        <w:jc w:val="center"/>
        <w:rPr>
          <w:rFonts w:hint="eastAsia" w:asciiTheme="minorEastAsia" w:hAnsiTheme="minorEastAsia" w:eastAsiaTheme="minorEastAsia" w:cstheme="minorEastAsia"/>
          <w:b w:val="0"/>
          <w:bCs w:val="0"/>
          <w:sz w:val="35"/>
        </w:rPr>
      </w:pPr>
    </w:p>
    <w:p w14:paraId="345B62B2">
      <w:pPr>
        <w:spacing w:line="360" w:lineRule="auto"/>
        <w:jc w:val="center"/>
        <w:rPr>
          <w:rFonts w:hint="eastAsia" w:asciiTheme="minorEastAsia" w:hAnsiTheme="minorEastAsia" w:eastAsiaTheme="minorEastAsia" w:cstheme="minorEastAsia"/>
          <w:b w:val="0"/>
          <w:bCs w:val="0"/>
          <w:sz w:val="35"/>
        </w:rPr>
      </w:pPr>
    </w:p>
    <w:p w14:paraId="19073FD1">
      <w:pPr>
        <w:pStyle w:val="8"/>
        <w:rPr>
          <w:rFonts w:hint="eastAsia" w:asciiTheme="minorEastAsia" w:hAnsiTheme="minorEastAsia" w:eastAsiaTheme="minorEastAsia" w:cstheme="minorEastAsia"/>
          <w:b w:val="0"/>
          <w:bCs w:val="0"/>
        </w:rPr>
      </w:pPr>
    </w:p>
    <w:p w14:paraId="32D0AE53">
      <w:pPr>
        <w:spacing w:line="360" w:lineRule="auto"/>
        <w:jc w:val="center"/>
        <w:rPr>
          <w:rFonts w:hint="eastAsia" w:asciiTheme="minorEastAsia" w:hAnsiTheme="minorEastAsia" w:eastAsiaTheme="minorEastAsia" w:cstheme="minorEastAsia"/>
          <w:b w:val="0"/>
          <w:bCs w:val="0"/>
          <w:sz w:val="35"/>
        </w:rPr>
      </w:pPr>
    </w:p>
    <w:p w14:paraId="3456FB47">
      <w:pPr>
        <w:spacing w:line="480" w:lineRule="auto"/>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（公章）</w:t>
      </w:r>
    </w:p>
    <w:p w14:paraId="45ABC6E9">
      <w:pPr>
        <w:spacing w:line="480" w:lineRule="auto"/>
        <w:jc w:val="center"/>
        <w:rPr>
          <w:rFonts w:hint="eastAsia" w:asciiTheme="minorEastAsia" w:hAnsiTheme="minorEastAsia" w:eastAsiaTheme="minorEastAsia" w:cstheme="minorEastAsia"/>
          <w:b w:val="0"/>
          <w:bCs w:val="0"/>
          <w:spacing w:val="-17"/>
          <w:sz w:val="28"/>
          <w:szCs w:val="28"/>
        </w:rPr>
      </w:pPr>
      <w:r>
        <w:rPr>
          <w:rFonts w:hint="eastAsia" w:asciiTheme="minorEastAsia" w:hAnsiTheme="minorEastAsia" w:eastAsiaTheme="minorEastAsia" w:cstheme="minorEastAsia"/>
          <w:b w:val="0"/>
          <w:bCs w:val="0"/>
          <w:sz w:val="28"/>
          <w:szCs w:val="28"/>
        </w:rPr>
        <w:t>法定代表人或授权委托代理人：</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（签字或盖章</w:t>
      </w:r>
      <w:r>
        <w:rPr>
          <w:rFonts w:hint="eastAsia" w:asciiTheme="minorEastAsia" w:hAnsiTheme="minorEastAsia" w:eastAsiaTheme="minorEastAsia" w:cstheme="minorEastAsia"/>
          <w:b w:val="0"/>
          <w:bCs w:val="0"/>
          <w:spacing w:val="-17"/>
          <w:sz w:val="28"/>
          <w:szCs w:val="28"/>
        </w:rPr>
        <w:t>）</w:t>
      </w:r>
    </w:p>
    <w:p w14:paraId="72DC7CDB">
      <w:pPr>
        <w:spacing w:line="48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8"/>
          <w:szCs w:val="28"/>
        </w:rPr>
        <w:t>年    月    日</w:t>
      </w:r>
    </w:p>
    <w:p w14:paraId="2BD3D4AE">
      <w:pPr>
        <w:spacing w:line="360" w:lineRule="auto"/>
        <w:ind w:firstLine="495" w:firstLineChars="177"/>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28"/>
        </w:rPr>
        <w:br w:type="page"/>
      </w:r>
      <w:bookmarkStart w:id="29" w:name="_Toc49323586"/>
      <w:r>
        <w:rPr>
          <w:rFonts w:hint="eastAsia" w:asciiTheme="minorEastAsia" w:hAnsiTheme="minorEastAsia" w:eastAsiaTheme="minorEastAsia" w:cstheme="minorEastAsia"/>
          <w:b w:val="0"/>
          <w:bCs w:val="0"/>
          <w:sz w:val="32"/>
          <w:szCs w:val="32"/>
        </w:rPr>
        <w:t>目  录</w:t>
      </w:r>
      <w:bookmarkEnd w:id="29"/>
    </w:p>
    <w:p w14:paraId="00A01B74">
      <w:pPr>
        <w:spacing w:line="360" w:lineRule="auto"/>
        <w:rPr>
          <w:rFonts w:hint="eastAsia" w:asciiTheme="minorEastAsia" w:hAnsiTheme="minorEastAsia" w:eastAsiaTheme="minorEastAsia" w:cstheme="minorEastAsia"/>
          <w:b w:val="0"/>
          <w:bCs w:val="0"/>
          <w:sz w:val="28"/>
        </w:rPr>
      </w:pPr>
    </w:p>
    <w:p w14:paraId="6F98D2A0">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一、</w:t>
      </w:r>
      <w:r>
        <w:rPr>
          <w:rFonts w:hint="eastAsia" w:asciiTheme="minorEastAsia" w:hAnsiTheme="minorEastAsia" w:eastAsiaTheme="minorEastAsia" w:cstheme="minorEastAsia"/>
          <w:b w:val="0"/>
          <w:bCs w:val="0"/>
          <w:sz w:val="24"/>
          <w:szCs w:val="24"/>
          <w:highlight w:val="none"/>
          <w:lang w:eastAsia="zh-CN"/>
        </w:rPr>
        <w:t>响应函</w:t>
      </w:r>
    </w:p>
    <w:p w14:paraId="153B0DED">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二、法定代表人身份证明</w:t>
      </w:r>
    </w:p>
    <w:p w14:paraId="525E85EC">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三、法定代表人授权书</w:t>
      </w:r>
    </w:p>
    <w:p w14:paraId="72E573D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四、</w:t>
      </w:r>
      <w:r>
        <w:rPr>
          <w:rFonts w:hint="eastAsia" w:asciiTheme="minorEastAsia" w:hAnsiTheme="minorEastAsia" w:eastAsiaTheme="minorEastAsia" w:cstheme="minorEastAsia"/>
          <w:b w:val="0"/>
          <w:bCs w:val="0"/>
          <w:sz w:val="24"/>
          <w:szCs w:val="24"/>
          <w:highlight w:val="none"/>
          <w:lang w:eastAsia="zh-CN"/>
        </w:rPr>
        <w:t>投标一览表</w:t>
      </w:r>
    </w:p>
    <w:p w14:paraId="50719DF9">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施工组织设计</w:t>
      </w:r>
    </w:p>
    <w:p w14:paraId="52CED77F">
      <w:pPr>
        <w:spacing w:line="360" w:lineRule="auto"/>
        <w:ind w:firstLine="424" w:firstLineChars="177"/>
        <w:rPr>
          <w:rFonts w:hint="default"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val="0"/>
          <w:sz w:val="24"/>
          <w:szCs w:val="24"/>
          <w:highlight w:val="none"/>
          <w:lang w:val="en-US" w:eastAsia="zh-CN"/>
        </w:rPr>
        <w:t>六</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技术方案</w:t>
      </w:r>
    </w:p>
    <w:p w14:paraId="328888E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七</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资格审查资料</w:t>
      </w:r>
    </w:p>
    <w:p w14:paraId="4A3B43A4">
      <w:pPr>
        <w:spacing w:line="360" w:lineRule="auto"/>
        <w:ind w:firstLine="424" w:firstLineChars="177"/>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供应商认为应该提供的其他文件</w:t>
      </w:r>
    </w:p>
    <w:p w14:paraId="0727B029">
      <w:pPr>
        <w:pStyle w:val="13"/>
        <w:spacing w:line="360" w:lineRule="auto"/>
        <w:ind w:right="60"/>
        <w:rPr>
          <w:rFonts w:hint="eastAsia" w:asciiTheme="minorEastAsia" w:hAnsiTheme="minorEastAsia" w:eastAsiaTheme="minorEastAsia" w:cstheme="minorEastAsia"/>
          <w:b w:val="0"/>
          <w:bCs w:val="0"/>
          <w:sz w:val="28"/>
        </w:rPr>
      </w:pPr>
    </w:p>
    <w:p w14:paraId="26FA0EF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30" w:name="_Toc11847614"/>
      <w:r>
        <w:rPr>
          <w:rFonts w:hint="eastAsia" w:asciiTheme="minorEastAsia" w:hAnsiTheme="minorEastAsia" w:eastAsiaTheme="minorEastAsia" w:cstheme="minorEastAsia"/>
          <w:b w:val="0"/>
          <w:bCs w:val="0"/>
        </w:rPr>
        <w:br w:type="page"/>
      </w:r>
      <w:bookmarkEnd w:id="30"/>
      <w:bookmarkStart w:id="31" w:name="_Toc11847615"/>
      <w:bookmarkStart w:id="32" w:name="_Toc49323587"/>
      <w:bookmarkStart w:id="33" w:name="_Toc80713576"/>
      <w:r>
        <w:rPr>
          <w:rFonts w:hint="eastAsia" w:asciiTheme="minorEastAsia" w:hAnsiTheme="minorEastAsia" w:eastAsiaTheme="minorEastAsia" w:cstheme="minorEastAsia"/>
          <w:b w:val="0"/>
          <w:bCs w:val="0"/>
          <w:kern w:val="2"/>
          <w:sz w:val="32"/>
          <w:szCs w:val="32"/>
          <w:lang w:bidi="ar-SA"/>
        </w:rPr>
        <w:t>一、</w:t>
      </w:r>
      <w:bookmarkEnd w:id="31"/>
      <w:bookmarkEnd w:id="32"/>
      <w:bookmarkEnd w:id="33"/>
      <w:r>
        <w:rPr>
          <w:rFonts w:hint="eastAsia" w:asciiTheme="minorEastAsia" w:hAnsiTheme="minorEastAsia" w:eastAsiaTheme="minorEastAsia" w:cstheme="minorEastAsia"/>
          <w:b w:val="0"/>
          <w:bCs w:val="0"/>
          <w:kern w:val="2"/>
          <w:sz w:val="32"/>
          <w:szCs w:val="32"/>
          <w:lang w:eastAsia="zh-CN" w:bidi="ar-SA"/>
        </w:rPr>
        <w:t>响应函</w:t>
      </w:r>
    </w:p>
    <w:p w14:paraId="3DA364A3">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致：（</w:t>
      </w:r>
      <w:r>
        <w:rPr>
          <w:rFonts w:hint="eastAsia" w:asciiTheme="minorEastAsia" w:hAnsiTheme="minorEastAsia" w:eastAsiaTheme="minorEastAsia" w:cstheme="minorEastAsia"/>
          <w:b w:val="0"/>
          <w:bCs w:val="0"/>
          <w:kern w:val="2"/>
          <w:sz w:val="21"/>
          <w:szCs w:val="21"/>
          <w:lang w:val="en-US" w:eastAsia="zh-CN" w:bidi="ar-SA"/>
        </w:rPr>
        <w:t>招标人</w:t>
      </w:r>
      <w:r>
        <w:rPr>
          <w:rFonts w:hint="eastAsia" w:asciiTheme="minorEastAsia" w:hAnsiTheme="minorEastAsia" w:eastAsiaTheme="minorEastAsia" w:cstheme="minorEastAsia"/>
          <w:b w:val="0"/>
          <w:bCs w:val="0"/>
          <w:kern w:val="2"/>
          <w:sz w:val="21"/>
          <w:szCs w:val="21"/>
          <w:lang w:val="en-US" w:bidi="ar-SA"/>
        </w:rPr>
        <w:t>）</w:t>
      </w:r>
    </w:p>
    <w:p w14:paraId="79E8F754">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0984976">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1.我方已仔细研究了</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项目</w:t>
      </w:r>
      <w:r>
        <w:rPr>
          <w:rFonts w:hint="eastAsia" w:asciiTheme="minorEastAsia" w:hAnsiTheme="minorEastAsia" w:eastAsiaTheme="minorEastAsia" w:cstheme="minorEastAsia"/>
          <w:b w:val="0"/>
          <w:bCs w:val="0"/>
          <w:kern w:val="2"/>
          <w:sz w:val="21"/>
          <w:szCs w:val="21"/>
          <w:lang w:val="en-US" w:bidi="ar-SA"/>
        </w:rPr>
        <w:t>名称）的</w:t>
      </w:r>
      <w:r>
        <w:rPr>
          <w:rFonts w:hint="eastAsia" w:asciiTheme="minorEastAsia" w:hAnsiTheme="minorEastAsia" w:eastAsiaTheme="minorEastAsia" w:cstheme="minorEastAsia"/>
          <w:b w:val="0"/>
          <w:bCs w:val="0"/>
          <w:kern w:val="2"/>
          <w:sz w:val="21"/>
          <w:szCs w:val="21"/>
          <w:lang w:val="en-US" w:eastAsia="zh-CN" w:bidi="ar-SA"/>
        </w:rPr>
        <w:t>采购文件</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采购项目编号</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）的全部内容，</w:t>
      </w:r>
      <w:r>
        <w:rPr>
          <w:rFonts w:hint="eastAsia" w:asciiTheme="minorEastAsia" w:hAnsiTheme="minorEastAsia" w:eastAsiaTheme="minorEastAsia" w:cstheme="minorEastAsia"/>
          <w:b w:val="0"/>
          <w:bCs w:val="0"/>
          <w:kern w:val="2"/>
          <w:sz w:val="21"/>
          <w:szCs w:val="21"/>
          <w:lang w:val="en-US" w:eastAsia="zh-CN" w:bidi="ar-SA"/>
        </w:rPr>
        <w:t>我方投标报价为：</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highlight w:val="none"/>
          <w:lang w:val="en-US" w:bidi="ar-SA"/>
        </w:rPr>
        <w:t>，</w:t>
      </w:r>
      <w:r>
        <w:rPr>
          <w:rFonts w:hint="eastAsia" w:asciiTheme="minorEastAsia" w:hAnsiTheme="minorEastAsia" w:eastAsiaTheme="minorEastAsia" w:cstheme="minorEastAsia"/>
          <w:b w:val="0"/>
          <w:bCs w:val="0"/>
          <w:kern w:val="2"/>
          <w:sz w:val="21"/>
          <w:szCs w:val="21"/>
          <w:highlight w:val="none"/>
          <w:lang w:val="en-US" w:eastAsia="zh-CN" w:bidi="ar-SA"/>
        </w:rPr>
        <w:t>服务期</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r>
        <w:rPr>
          <w:rFonts w:hint="eastAsia" w:asciiTheme="minorEastAsia" w:hAnsiTheme="minorEastAsia" w:eastAsiaTheme="minorEastAsia" w:cstheme="minorEastAsia"/>
          <w:b w:val="0"/>
          <w:bCs w:val="0"/>
          <w:kern w:val="2"/>
          <w:sz w:val="21"/>
          <w:szCs w:val="21"/>
          <w:highlight w:val="none"/>
          <w:lang w:val="en-US" w:bidi="ar-SA"/>
        </w:rPr>
        <w:t>按合同约定完成</w:t>
      </w:r>
      <w:r>
        <w:rPr>
          <w:rFonts w:hint="eastAsia" w:asciiTheme="minorEastAsia" w:hAnsiTheme="minorEastAsia" w:eastAsiaTheme="minorEastAsia" w:cstheme="minorEastAsia"/>
          <w:b w:val="0"/>
          <w:bCs w:val="0"/>
          <w:kern w:val="2"/>
          <w:sz w:val="21"/>
          <w:szCs w:val="21"/>
          <w:highlight w:val="none"/>
          <w:lang w:val="en-US" w:eastAsia="zh-CN" w:bidi="ar-SA"/>
        </w:rPr>
        <w:t>本项目</w:t>
      </w:r>
      <w:r>
        <w:rPr>
          <w:rFonts w:hint="eastAsia" w:asciiTheme="minorEastAsia" w:hAnsiTheme="minorEastAsia" w:eastAsiaTheme="minorEastAsia" w:cstheme="minorEastAsia"/>
          <w:b w:val="0"/>
          <w:bCs w:val="0"/>
          <w:kern w:val="2"/>
          <w:sz w:val="21"/>
          <w:szCs w:val="21"/>
          <w:highlight w:val="none"/>
          <w:lang w:val="en-US" w:bidi="ar-SA"/>
        </w:rPr>
        <w:t>。</w:t>
      </w:r>
    </w:p>
    <w:p w14:paraId="5F259F6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2.一旦我方成交，我方将按照</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w:t>
      </w:r>
      <w:r>
        <w:rPr>
          <w:rFonts w:hint="eastAsia" w:asciiTheme="minorEastAsia" w:hAnsiTheme="minorEastAsia" w:eastAsiaTheme="minorEastAsia" w:cstheme="minorEastAsia"/>
          <w:b w:val="0"/>
          <w:bCs w:val="0"/>
          <w:kern w:val="2"/>
          <w:sz w:val="21"/>
          <w:szCs w:val="21"/>
          <w:lang w:val="en-US" w:eastAsia="zh-CN" w:bidi="ar-SA"/>
        </w:rPr>
        <w:t>工期</w:t>
      </w:r>
      <w:r>
        <w:rPr>
          <w:rFonts w:hint="eastAsia" w:asciiTheme="minorEastAsia" w:hAnsiTheme="minorEastAsia" w:eastAsiaTheme="minorEastAsia" w:cstheme="minorEastAsia"/>
          <w:b w:val="0"/>
          <w:bCs w:val="0"/>
          <w:kern w:val="2"/>
          <w:sz w:val="21"/>
          <w:szCs w:val="21"/>
          <w:lang w:val="en-US" w:bidi="ar-SA"/>
        </w:rPr>
        <w:t>及</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lang w:val="en-US" w:bidi="ar-SA"/>
        </w:rPr>
        <w:t>完成本项目。</w:t>
      </w:r>
    </w:p>
    <w:p w14:paraId="02CAF5D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3.我方郑重承诺，本</w:t>
      </w:r>
      <w:r>
        <w:rPr>
          <w:rFonts w:hint="eastAsia" w:asciiTheme="minorEastAsia" w:hAnsiTheme="minorEastAsia" w:eastAsiaTheme="minorEastAsia" w:cstheme="minorEastAsia"/>
          <w:b w:val="0"/>
          <w:bCs w:val="0"/>
          <w:kern w:val="2"/>
          <w:sz w:val="21"/>
          <w:szCs w:val="21"/>
          <w:lang w:val="en-US" w:eastAsia="zh-CN" w:bidi="ar-SA"/>
        </w:rPr>
        <w:t>投标有效期</w:t>
      </w:r>
      <w:r>
        <w:rPr>
          <w:rFonts w:hint="eastAsia" w:asciiTheme="minorEastAsia" w:hAnsiTheme="minorEastAsia" w:eastAsiaTheme="minorEastAsia" w:cstheme="minorEastAsia"/>
          <w:b w:val="0"/>
          <w:bCs w:val="0"/>
          <w:kern w:val="2"/>
          <w:sz w:val="21"/>
          <w:szCs w:val="21"/>
          <w:lang w:val="en-US" w:bidi="ar-SA"/>
        </w:rPr>
        <w:t>为自</w:t>
      </w:r>
      <w:r>
        <w:rPr>
          <w:rFonts w:hint="eastAsia" w:asciiTheme="minorEastAsia" w:hAnsiTheme="minorEastAsia" w:eastAsiaTheme="minorEastAsia" w:cstheme="minorEastAsia"/>
          <w:b w:val="0"/>
          <w:bCs w:val="0"/>
          <w:kern w:val="2"/>
          <w:sz w:val="21"/>
          <w:szCs w:val="21"/>
          <w:lang w:val="en-US" w:eastAsia="zh-CN" w:bidi="ar-SA"/>
        </w:rPr>
        <w:t>投标截止</w:t>
      </w:r>
      <w:r>
        <w:rPr>
          <w:rFonts w:hint="eastAsia" w:asciiTheme="minorEastAsia" w:hAnsiTheme="minorEastAsia" w:eastAsiaTheme="minorEastAsia" w:cstheme="minorEastAsia"/>
          <w:b w:val="0"/>
          <w:bCs w:val="0"/>
          <w:kern w:val="2"/>
          <w:sz w:val="21"/>
          <w:szCs w:val="21"/>
          <w:lang w:val="en-US" w:bidi="ar-SA"/>
        </w:rPr>
        <w:t>时间起共</w:t>
      </w:r>
      <w:r>
        <w:rPr>
          <w:rFonts w:hint="eastAsia" w:asciiTheme="minorEastAsia" w:hAnsiTheme="minorEastAsia" w:eastAsiaTheme="minorEastAsia" w:cstheme="minorEastAsia"/>
          <w:b w:val="0"/>
          <w:bCs w:val="0"/>
          <w:kern w:val="2"/>
          <w:sz w:val="21"/>
          <w:szCs w:val="21"/>
          <w:u w:val="single"/>
          <w:lang w:val="en-US" w:bidi="ar-SA"/>
        </w:rPr>
        <w:t xml:space="preserve"> 90 </w:t>
      </w:r>
      <w:r>
        <w:rPr>
          <w:rFonts w:hint="eastAsia" w:asciiTheme="minorEastAsia" w:hAnsiTheme="minorEastAsia" w:eastAsiaTheme="minorEastAsia" w:cstheme="minorEastAsia"/>
          <w:b w:val="0"/>
          <w:bCs w:val="0"/>
          <w:kern w:val="2"/>
          <w:sz w:val="21"/>
          <w:szCs w:val="21"/>
          <w:lang w:val="en-US" w:bidi="ar-SA"/>
        </w:rPr>
        <w:t>日历天，在此期间内我方承诺不撤销</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，也不改变报价及</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的实质性内容，一旦我方成为</w:t>
      </w:r>
      <w:r>
        <w:rPr>
          <w:rFonts w:hint="eastAsia" w:asciiTheme="minorEastAsia" w:hAnsiTheme="minorEastAsia" w:eastAsiaTheme="minorEastAsia" w:cstheme="minorEastAsia"/>
          <w:b w:val="0"/>
          <w:bCs w:val="0"/>
          <w:kern w:val="2"/>
          <w:sz w:val="21"/>
          <w:szCs w:val="21"/>
          <w:lang w:val="en-US" w:eastAsia="zh-CN" w:bidi="ar-SA"/>
        </w:rPr>
        <w:t>中标人</w:t>
      </w:r>
      <w:r>
        <w:rPr>
          <w:rFonts w:hint="eastAsia" w:asciiTheme="minorEastAsia" w:hAnsiTheme="minorEastAsia" w:eastAsiaTheme="minorEastAsia" w:cstheme="minorEastAsia"/>
          <w:b w:val="0"/>
          <w:bCs w:val="0"/>
          <w:kern w:val="2"/>
          <w:sz w:val="21"/>
          <w:szCs w:val="21"/>
          <w:lang w:val="en-US" w:bidi="ar-SA"/>
        </w:rPr>
        <w:t>，我方将在</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规定的时间内与贵方签订合同，并受此约束。</w:t>
      </w:r>
    </w:p>
    <w:p w14:paraId="0EE329AE">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4.除非另外达成协议并生效，你方的</w:t>
      </w:r>
      <w:r>
        <w:rPr>
          <w:rFonts w:hint="eastAsia" w:asciiTheme="minorEastAsia" w:hAnsiTheme="minorEastAsia" w:eastAsiaTheme="minorEastAsia" w:cstheme="minorEastAsia"/>
          <w:b w:val="0"/>
          <w:bCs w:val="0"/>
          <w:kern w:val="2"/>
          <w:sz w:val="21"/>
          <w:szCs w:val="21"/>
          <w:lang w:val="en-US" w:eastAsia="zh-CN" w:bidi="ar-SA"/>
        </w:rPr>
        <w:t>成交通知书</w:t>
      </w:r>
      <w:r>
        <w:rPr>
          <w:rFonts w:hint="eastAsia" w:asciiTheme="minorEastAsia" w:hAnsiTheme="minorEastAsia" w:eastAsiaTheme="minorEastAsia" w:cstheme="minorEastAsia"/>
          <w:b w:val="0"/>
          <w:bCs w:val="0"/>
          <w:kern w:val="2"/>
          <w:sz w:val="21"/>
          <w:szCs w:val="21"/>
          <w:lang w:val="en-US" w:bidi="ar-SA"/>
        </w:rPr>
        <w:t>和本</w:t>
      </w:r>
      <w:r>
        <w:rPr>
          <w:rFonts w:hint="eastAsia" w:asciiTheme="minorEastAsia" w:hAnsiTheme="minorEastAsia" w:eastAsiaTheme="minorEastAsia" w:cstheme="minorEastAsia"/>
          <w:b w:val="0"/>
          <w:bCs w:val="0"/>
          <w:kern w:val="2"/>
          <w:sz w:val="21"/>
          <w:szCs w:val="21"/>
          <w:lang w:val="en-US" w:eastAsia="zh-CN" w:bidi="ar-SA"/>
        </w:rPr>
        <w:t>响应函</w:t>
      </w:r>
      <w:r>
        <w:rPr>
          <w:rFonts w:hint="eastAsia" w:asciiTheme="minorEastAsia" w:hAnsiTheme="minorEastAsia" w:eastAsiaTheme="minorEastAsia" w:cstheme="minorEastAsia"/>
          <w:b w:val="0"/>
          <w:bCs w:val="0"/>
          <w:kern w:val="2"/>
          <w:sz w:val="21"/>
          <w:szCs w:val="21"/>
          <w:lang w:val="en-US" w:bidi="ar-SA"/>
        </w:rPr>
        <w:t>将构成约束我们双方的合同。</w:t>
      </w:r>
    </w:p>
    <w:p w14:paraId="50DF442C">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5.我方承担编制</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与递交</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所涉及的一切费用。不管</w:t>
      </w:r>
      <w:r>
        <w:rPr>
          <w:rFonts w:hint="eastAsia" w:asciiTheme="minorEastAsia" w:hAnsiTheme="minorEastAsia" w:eastAsiaTheme="minorEastAsia" w:cstheme="minorEastAsia"/>
          <w:b w:val="0"/>
          <w:bCs w:val="0"/>
          <w:kern w:val="2"/>
          <w:sz w:val="21"/>
          <w:szCs w:val="21"/>
          <w:lang w:val="en-US" w:eastAsia="zh-CN" w:bidi="ar-SA"/>
        </w:rPr>
        <w:t>成交结果</w:t>
      </w:r>
      <w:r>
        <w:rPr>
          <w:rFonts w:hint="eastAsia" w:asciiTheme="minorEastAsia" w:hAnsiTheme="minorEastAsia" w:eastAsiaTheme="minorEastAsia" w:cstheme="minorEastAsia"/>
          <w:b w:val="0"/>
          <w:bCs w:val="0"/>
          <w:kern w:val="2"/>
          <w:sz w:val="21"/>
          <w:szCs w:val="21"/>
          <w:lang w:val="en-US" w:bidi="ar-SA"/>
        </w:rPr>
        <w:t>如何，</w:t>
      </w:r>
      <w:r>
        <w:rPr>
          <w:rFonts w:hint="eastAsia" w:asciiTheme="minorEastAsia" w:hAnsiTheme="minorEastAsia" w:eastAsiaTheme="minorEastAsia" w:cstheme="minorEastAsia"/>
          <w:b w:val="0"/>
          <w:bCs w:val="0"/>
          <w:kern w:val="2"/>
          <w:sz w:val="21"/>
          <w:szCs w:val="21"/>
          <w:lang w:val="en-US" w:eastAsia="zh-CN" w:bidi="ar-SA"/>
        </w:rPr>
        <w:t>采购人</w:t>
      </w:r>
      <w:r>
        <w:rPr>
          <w:rFonts w:hint="eastAsia" w:asciiTheme="minorEastAsia" w:hAnsiTheme="minorEastAsia" w:eastAsiaTheme="minorEastAsia" w:cstheme="minorEastAsia"/>
          <w:b w:val="0"/>
          <w:bCs w:val="0"/>
          <w:kern w:val="2"/>
          <w:sz w:val="21"/>
          <w:szCs w:val="21"/>
          <w:lang w:val="en-US" w:bidi="ar-SA"/>
        </w:rPr>
        <w:t>对上述费用不负任何责任。</w:t>
      </w:r>
    </w:p>
    <w:p w14:paraId="6C52D019">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6.我方在此声明，所递交的</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及有关资料内容完整、真实和准确，且不存在第二章</w:t>
      </w:r>
      <w:r>
        <w:rPr>
          <w:rFonts w:hint="eastAsia" w:asciiTheme="minorEastAsia" w:hAnsiTheme="minorEastAsia" w:eastAsiaTheme="minorEastAsia" w:cstheme="minorEastAsia"/>
          <w:b w:val="0"/>
          <w:bCs w:val="0"/>
          <w:kern w:val="2"/>
          <w:sz w:val="21"/>
          <w:szCs w:val="21"/>
          <w:lang w:val="en-US" w:eastAsia="zh-CN" w:bidi="ar-SA"/>
        </w:rPr>
        <w:t>供应商须知</w:t>
      </w:r>
      <w:r>
        <w:rPr>
          <w:rFonts w:hint="eastAsia" w:asciiTheme="minorEastAsia" w:hAnsiTheme="minorEastAsia" w:eastAsiaTheme="minorEastAsia" w:cstheme="minorEastAsia"/>
          <w:b w:val="0"/>
          <w:bCs w:val="0"/>
          <w:kern w:val="2"/>
          <w:sz w:val="21"/>
          <w:szCs w:val="21"/>
          <w:lang w:val="en-US" w:bidi="ar-SA"/>
        </w:rPr>
        <w:t>第1.4.3款规定的任何一种情形。</w:t>
      </w:r>
    </w:p>
    <w:p w14:paraId="158CAC41">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u w:val="single"/>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7.其他：</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p>
    <w:p w14:paraId="6EE1AAC8">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28EB2D0">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供应商名称</w:t>
      </w:r>
      <w:r>
        <w:rPr>
          <w:rFonts w:hint="eastAsia" w:asciiTheme="minorEastAsia" w:hAnsiTheme="minorEastAsia" w:eastAsiaTheme="minorEastAsia" w:cstheme="minorEastAsia"/>
          <w:b w:val="0"/>
          <w:bCs w:val="0"/>
          <w:kern w:val="2"/>
          <w:sz w:val="21"/>
          <w:szCs w:val="21"/>
          <w:lang w:val="en-US" w:bidi="ar-SA"/>
        </w:rPr>
        <w:t xml:space="preserve">： </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（公章）</w:t>
      </w:r>
    </w:p>
    <w:p w14:paraId="39866B1F">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法定代表人或授权委托代理人：</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（签字或盖章）</w:t>
      </w:r>
    </w:p>
    <w:p w14:paraId="0267705C">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地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39C79A73">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网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0A540382">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电  话：</w:t>
      </w:r>
      <w:r>
        <w:rPr>
          <w:rFonts w:hint="eastAsia" w:asciiTheme="minorEastAsia" w:hAnsiTheme="minorEastAsia" w:eastAsiaTheme="minorEastAsia" w:cstheme="minorEastAsia"/>
          <w:b w:val="0"/>
          <w:bCs w:val="0"/>
          <w:kern w:val="2"/>
          <w:sz w:val="21"/>
          <w:szCs w:val="21"/>
          <w:u w:val="single"/>
          <w:lang w:val="en-US" w:bidi="ar-SA"/>
        </w:rPr>
        <w:t xml:space="preserve">                                 </w:t>
      </w:r>
    </w:p>
    <w:p w14:paraId="4D684387">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传  真：</w:t>
      </w:r>
      <w:r>
        <w:rPr>
          <w:rFonts w:hint="eastAsia" w:asciiTheme="minorEastAsia" w:hAnsiTheme="minorEastAsia" w:eastAsiaTheme="minorEastAsia" w:cstheme="minorEastAsia"/>
          <w:b w:val="0"/>
          <w:bCs w:val="0"/>
          <w:kern w:val="2"/>
          <w:sz w:val="21"/>
          <w:szCs w:val="21"/>
          <w:u w:val="single"/>
          <w:lang w:val="en-US" w:bidi="ar-SA"/>
        </w:rPr>
        <w:t xml:space="preserve">                                 </w:t>
      </w:r>
    </w:p>
    <w:p w14:paraId="641AEEAA">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邮政编码：</w:t>
      </w:r>
      <w:r>
        <w:rPr>
          <w:rFonts w:hint="eastAsia" w:asciiTheme="minorEastAsia" w:hAnsiTheme="minorEastAsia" w:eastAsiaTheme="minorEastAsia" w:cstheme="minorEastAsia"/>
          <w:b w:val="0"/>
          <w:bCs w:val="0"/>
          <w:kern w:val="2"/>
          <w:sz w:val="21"/>
          <w:szCs w:val="21"/>
          <w:u w:val="single"/>
          <w:lang w:val="en-US" w:bidi="ar-SA"/>
        </w:rPr>
        <w:t xml:space="preserve">                               </w:t>
      </w:r>
    </w:p>
    <w:p w14:paraId="4BDDB3B2">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p>
    <w:p w14:paraId="55F10086">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年     月     日</w:t>
      </w:r>
    </w:p>
    <w:p w14:paraId="576B252F">
      <w:pPr>
        <w:pStyle w:val="8"/>
        <w:rPr>
          <w:rFonts w:hint="eastAsia" w:asciiTheme="minorEastAsia" w:hAnsiTheme="minorEastAsia" w:eastAsiaTheme="minorEastAsia" w:cstheme="minorEastAsia"/>
          <w:b w:val="0"/>
          <w:bCs w:val="0"/>
          <w:kern w:val="2"/>
          <w:sz w:val="21"/>
          <w:szCs w:val="21"/>
          <w:lang w:val="en-US" w:bidi="ar-SA"/>
        </w:rPr>
      </w:pPr>
    </w:p>
    <w:p w14:paraId="21F213EE">
      <w:pPr>
        <w:pStyle w:val="13"/>
        <w:rPr>
          <w:rFonts w:hint="eastAsia" w:asciiTheme="minorEastAsia" w:hAnsiTheme="minorEastAsia" w:eastAsiaTheme="minorEastAsia" w:cstheme="minorEastAsia"/>
          <w:b w:val="0"/>
          <w:bCs w:val="0"/>
          <w:kern w:val="2"/>
          <w:sz w:val="21"/>
          <w:szCs w:val="21"/>
          <w:lang w:val="en-US" w:bidi="ar-SA"/>
        </w:rPr>
      </w:pPr>
    </w:p>
    <w:p w14:paraId="3F0EA256">
      <w:pPr>
        <w:rPr>
          <w:rFonts w:hint="eastAsia" w:asciiTheme="minorEastAsia" w:hAnsiTheme="minorEastAsia" w:eastAsiaTheme="minorEastAsia" w:cstheme="minorEastAsia"/>
          <w:b w:val="0"/>
          <w:bCs w:val="0"/>
          <w:kern w:val="2"/>
          <w:sz w:val="21"/>
          <w:szCs w:val="21"/>
          <w:lang w:val="en-US" w:bidi="ar-SA"/>
        </w:rPr>
      </w:pPr>
    </w:p>
    <w:p w14:paraId="6D29FD5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4" w:name="_Toc11847617"/>
      <w:bookmarkStart w:id="35" w:name="_Toc80713577"/>
      <w:bookmarkStart w:id="36" w:name="_Toc49323589"/>
      <w:r>
        <w:rPr>
          <w:rFonts w:hint="eastAsia" w:asciiTheme="minorEastAsia" w:hAnsiTheme="minorEastAsia" w:eastAsiaTheme="minorEastAsia" w:cstheme="minorEastAsia"/>
          <w:b w:val="0"/>
          <w:bCs w:val="0"/>
          <w:kern w:val="2"/>
          <w:sz w:val="32"/>
          <w:szCs w:val="32"/>
          <w:lang w:bidi="ar-SA"/>
        </w:rPr>
        <w:t>二、法定代表人身份证明</w:t>
      </w:r>
      <w:bookmarkEnd w:id="34"/>
      <w:bookmarkEnd w:id="35"/>
      <w:bookmarkEnd w:id="36"/>
    </w:p>
    <w:p w14:paraId="6CC813EC">
      <w:pPr>
        <w:pStyle w:val="13"/>
        <w:tabs>
          <w:tab w:val="left" w:pos="5935"/>
        </w:tabs>
        <w:spacing w:line="360" w:lineRule="auto"/>
        <w:ind w:left="773" w:leftChars="322" w:right="780"/>
        <w:rPr>
          <w:rFonts w:hint="eastAsia" w:asciiTheme="minorEastAsia" w:hAnsiTheme="minorEastAsia" w:eastAsiaTheme="minorEastAsia" w:cstheme="minorEastAsia"/>
          <w:b w:val="0"/>
          <w:bCs w:val="0"/>
        </w:rPr>
      </w:pPr>
    </w:p>
    <w:p w14:paraId="5D714957">
      <w:pPr>
        <w:spacing w:line="480" w:lineRule="auto"/>
        <w:ind w:firstLine="420" w:firstLineChars="200"/>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p>
    <w:p w14:paraId="0DE63569">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单位性质： </w:t>
      </w:r>
      <w:r>
        <w:rPr>
          <w:rFonts w:hint="eastAsia" w:asciiTheme="minorEastAsia" w:hAnsiTheme="minorEastAsia" w:eastAsiaTheme="minorEastAsia" w:cstheme="minorEastAsia"/>
          <w:b w:val="0"/>
          <w:bCs w:val="0"/>
          <w:sz w:val="21"/>
          <w:szCs w:val="21"/>
          <w:u w:val="single"/>
        </w:rPr>
        <w:t xml:space="preserve">                                                </w:t>
      </w:r>
    </w:p>
    <w:p w14:paraId="314A8BA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地    址：</w:t>
      </w:r>
      <w:r>
        <w:rPr>
          <w:rFonts w:hint="eastAsia" w:asciiTheme="minorEastAsia" w:hAnsiTheme="minorEastAsia" w:eastAsiaTheme="minorEastAsia" w:cstheme="minorEastAsia"/>
          <w:b w:val="0"/>
          <w:bCs w:val="0"/>
          <w:sz w:val="21"/>
          <w:szCs w:val="21"/>
          <w:u w:val="single"/>
        </w:rPr>
        <w:t xml:space="preserve">                                                 </w:t>
      </w:r>
    </w:p>
    <w:p w14:paraId="400B0E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p>
    <w:p w14:paraId="6E3FDC4A">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经营期限： </w:t>
      </w:r>
    </w:p>
    <w:p w14:paraId="27D96283">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性别：</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年龄：</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身份证号码：</w:t>
      </w:r>
      <w:r>
        <w:rPr>
          <w:rFonts w:hint="eastAsia" w:asciiTheme="minorEastAsia" w:hAnsiTheme="minorEastAsia" w:eastAsiaTheme="minorEastAsia" w:cstheme="minorEastAsia"/>
          <w:b w:val="0"/>
          <w:bCs w:val="0"/>
          <w:sz w:val="21"/>
          <w:szCs w:val="21"/>
          <w:u w:val="single"/>
        </w:rPr>
        <w:t xml:space="preserve">                      </w:t>
      </w:r>
    </w:p>
    <w:p w14:paraId="2EB4169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w:t>
      </w:r>
    </w:p>
    <w:p w14:paraId="28F7968C">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特此证明。</w:t>
      </w:r>
    </w:p>
    <w:p w14:paraId="05E9E6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附：法定代表人身份证正反面复印件。</w:t>
      </w:r>
    </w:p>
    <w:p w14:paraId="54171B52">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274320</wp:posOffset>
                </wp:positionV>
                <wp:extent cx="2711450" cy="1526540"/>
                <wp:effectExtent l="4445" t="4445" r="12065" b="8255"/>
                <wp:wrapNone/>
                <wp:docPr id="8" name="圆角矩形 8"/>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1.95pt;margin-top:21.6pt;height:120.2pt;width:213.5pt;z-index:251660288;mso-width-relative:page;mso-height-relative:page;" fillcolor="#FFFFFF" filled="t" stroked="t" coordsize="21600,21600" arcsize="0.166666666666667" o:gfxdata="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ZxukdkAAAAJAQAADwAAAAAAAAABACAAAAAiAAAAZHJzL2Rvd25yZXYueG1sUEsBAhQAFAAAAAgA&#10;h07iQLC9MnkkAgAAVgQAAA4AAAAAAAAAAQAgAAAAKAEAAGRycy9lMm9Eb2MueG1sUEsFBgAAAAAG&#10;AAYAWQEAAL4FAAAAAA==&#10;">
                <v:fill on="t" focussize="0,0"/>
                <v:stroke weight="0.25pt" color="#000000" joinstyle="round" dashstyle="dash"/>
                <v:imagedata o:title=""/>
                <o:lock v:ext="edit" aspectratio="f"/>
                <v:textbo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v:textbox>
              </v:roundrect>
            </w:pict>
          </mc:Fallback>
        </mc:AlternateContent>
      </w:r>
    </w:p>
    <w:p w14:paraId="4212835D">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1312" behindDoc="0" locked="0" layoutInCell="1" allowOverlap="1">
                <wp:simplePos x="0" y="0"/>
                <wp:positionH relativeFrom="column">
                  <wp:posOffset>2799080</wp:posOffset>
                </wp:positionH>
                <wp:positionV relativeFrom="paragraph">
                  <wp:posOffset>20320</wp:posOffset>
                </wp:positionV>
                <wp:extent cx="2711450" cy="1526540"/>
                <wp:effectExtent l="4445" t="4445" r="12065" b="8255"/>
                <wp:wrapNone/>
                <wp:docPr id="7" name="圆角矩形 7"/>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CD04702"/>
                          <w:p w14:paraId="51B6B251"/>
                          <w:p w14:paraId="1FF4E071">
                            <w:pPr>
                              <w:jc w:val="center"/>
                              <w:rPr>
                                <w:sz w:val="21"/>
                                <w:szCs w:val="21"/>
                              </w:rPr>
                            </w:pPr>
                            <w:r>
                              <w:rPr>
                                <w:rFonts w:hint="eastAsia"/>
                                <w:sz w:val="21"/>
                                <w:szCs w:val="21"/>
                              </w:rPr>
                              <w:t>法定代表人身份证反面复印件</w:t>
                            </w:r>
                          </w:p>
                        </w:txbxContent>
                      </wps:txbx>
                      <wps:bodyPr upright="1"/>
                    </wps:wsp>
                  </a:graphicData>
                </a:graphic>
              </wp:anchor>
            </w:drawing>
          </mc:Choice>
          <mc:Fallback>
            <w:pict>
              <v:roundrect id="_x0000_s1026" o:spid="_x0000_s1026" o:spt="2" style="position:absolute;left:0pt;margin-left:220.4pt;margin-top:1.6pt;height:120.2pt;width:213.5pt;z-index:251661312;mso-width-relative:page;mso-height-relative:page;" fillcolor="#FFFFFF" filled="t" stroked="t" coordsize="21600,21600" arcsize="0.166666666666667" o:gfxdata="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10;donYAAAACQEAAA8AAAAAAAAAAQAgAAAAIgAAAGRycy9kb3ducmV2LnhtbFBLAQIUABQAAAAIAIdO&#10;4kAgr6HoIwIAAFYEAAAOAAAAAAAAAAEAIAAAACcBAABkcnMvZTJvRG9jLnhtbFBLBQYAAAAABgAG&#10;AFkBAAC8BQAAAAA=&#10;">
                <v:fill on="t" focussize="0,0"/>
                <v:stroke weight="0.25pt" color="#000000" joinstyle="round" dashstyle="dash"/>
                <v:imagedata o:title=""/>
                <o:lock v:ext="edit" aspectratio="f"/>
                <v:textbox>
                  <w:txbxContent>
                    <w:p w14:paraId="4CD04702"/>
                    <w:p w14:paraId="51B6B251"/>
                    <w:p w14:paraId="1FF4E071">
                      <w:pPr>
                        <w:jc w:val="center"/>
                        <w:rPr>
                          <w:sz w:val="21"/>
                          <w:szCs w:val="21"/>
                        </w:rPr>
                      </w:pPr>
                      <w:r>
                        <w:rPr>
                          <w:rFonts w:hint="eastAsia"/>
                          <w:sz w:val="21"/>
                          <w:szCs w:val="21"/>
                        </w:rPr>
                        <w:t>法定代表人身份证反面复印件</w:t>
                      </w:r>
                    </w:p>
                  </w:txbxContent>
                </v:textbox>
              </v:roundrect>
            </w:pict>
          </mc:Fallback>
        </mc:AlternateContent>
      </w:r>
    </w:p>
    <w:p w14:paraId="3605110B">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6BD78E9">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773B99F">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789C08DD">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80BD0D8">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B31FDE4">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DB528D3">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A6D0F4F">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473159C">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供应商名称</w:t>
      </w:r>
      <w:r>
        <w:rPr>
          <w:rFonts w:hint="eastAsia" w:asciiTheme="minorEastAsia" w:hAnsiTheme="minorEastAsia" w:eastAsiaTheme="minorEastAsia" w:cstheme="minorEastAsia"/>
          <w:b w:val="0"/>
          <w:bCs w:val="0"/>
          <w:sz w:val="21"/>
          <w:szCs w:val="21"/>
        </w:rPr>
        <w:t>（公章）：</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w:t>
      </w:r>
    </w:p>
    <w:p w14:paraId="2DB7CE12">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法定代表人或授权委托代理人（签字或盖章）： </w:t>
      </w:r>
      <w:r>
        <w:rPr>
          <w:rFonts w:hint="eastAsia" w:asciiTheme="minorEastAsia" w:hAnsiTheme="minorEastAsia" w:eastAsiaTheme="minorEastAsia" w:cstheme="minorEastAsia"/>
          <w:b w:val="0"/>
          <w:bCs w:val="0"/>
          <w:sz w:val="21"/>
          <w:szCs w:val="21"/>
          <w:u w:val="single"/>
        </w:rPr>
        <w:t xml:space="preserve">         </w:t>
      </w:r>
    </w:p>
    <w:p w14:paraId="58F39624">
      <w:pPr>
        <w:pStyle w:val="13"/>
        <w:spacing w:line="480" w:lineRule="auto"/>
        <w:ind w:left="3402" w:right="62"/>
        <w:jc w:val="right"/>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年     月     日</w:t>
      </w:r>
    </w:p>
    <w:p w14:paraId="794606E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7" w:name="_Toc11847618"/>
      <w:bookmarkStart w:id="38" w:name="_Toc49323590"/>
      <w:bookmarkStart w:id="39" w:name="_Toc80713578"/>
      <w:r>
        <w:rPr>
          <w:rFonts w:hint="eastAsia" w:asciiTheme="minorEastAsia" w:hAnsiTheme="minorEastAsia" w:eastAsiaTheme="minorEastAsia" w:cstheme="minorEastAsia"/>
          <w:b w:val="0"/>
          <w:bCs w:val="0"/>
          <w:kern w:val="2"/>
          <w:sz w:val="32"/>
          <w:szCs w:val="32"/>
          <w:lang w:bidi="ar-SA"/>
        </w:rPr>
        <w:t>三、法定代表人授权书</w:t>
      </w:r>
      <w:bookmarkEnd w:id="37"/>
      <w:bookmarkEnd w:id="38"/>
      <w:bookmarkEnd w:id="39"/>
    </w:p>
    <w:p w14:paraId="28B12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本人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（姓名)系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名称)的法定代表人，现委托（姓名)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为我方代理人。代理人根据授权，以我方名义签署、澄清、说明、补正、递交、撤回、修改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（项目名称)</w:t>
      </w:r>
      <w:r>
        <w:rPr>
          <w:rFonts w:hint="eastAsia" w:asciiTheme="minorEastAsia" w:hAnsiTheme="minorEastAsia" w:eastAsiaTheme="minorEastAsia" w:cstheme="minorEastAsia"/>
          <w:b w:val="0"/>
          <w:bCs w:val="0"/>
          <w:sz w:val="21"/>
          <w:szCs w:val="21"/>
          <w:lang w:eastAsia="zh-CN"/>
        </w:rPr>
        <w:t>响应文件</w:t>
      </w:r>
      <w:r>
        <w:rPr>
          <w:rFonts w:hint="eastAsia" w:asciiTheme="minorEastAsia" w:hAnsiTheme="minorEastAsia" w:eastAsiaTheme="minorEastAsia" w:cstheme="minorEastAsia"/>
          <w:b w:val="0"/>
          <w:bCs w:val="0"/>
          <w:sz w:val="21"/>
          <w:szCs w:val="21"/>
        </w:rPr>
        <w:t>、签订合同和处理有关事宜，其法律后果由我方承担。</w:t>
      </w:r>
    </w:p>
    <w:p w14:paraId="20809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委托期限：</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p>
    <w:p w14:paraId="57C27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代理人无转委托权。</w:t>
      </w:r>
    </w:p>
    <w:p w14:paraId="795D2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附：法定代表人及委托代理人身份证正反面复印件。</w:t>
      </w:r>
    </w:p>
    <w:p w14:paraId="2F67552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2F068E">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3360" behindDoc="0" locked="0" layoutInCell="1" allowOverlap="1">
                <wp:simplePos x="0" y="0"/>
                <wp:positionH relativeFrom="column">
                  <wp:posOffset>2813050</wp:posOffset>
                </wp:positionH>
                <wp:positionV relativeFrom="paragraph">
                  <wp:posOffset>-133985</wp:posOffset>
                </wp:positionV>
                <wp:extent cx="2711450" cy="1526540"/>
                <wp:effectExtent l="4445" t="4445" r="12065" b="8255"/>
                <wp:wrapNone/>
                <wp:docPr id="4" name="圆角矩形 4"/>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wps:txbx>
                      <wps:bodyPr upright="1"/>
                    </wps:wsp>
                  </a:graphicData>
                </a:graphic>
              </wp:anchor>
            </w:drawing>
          </mc:Choice>
          <mc:Fallback>
            <w:pict>
              <v:roundrect id="_x0000_s1026" o:spid="_x0000_s1026" o:spt="2" style="position:absolute;left:0pt;margin-left:221.5pt;margin-top:-10.55pt;height:120.2pt;width:213.5pt;z-index:251663360;mso-width-relative:page;mso-height-relative:page;" fillcolor="#FFFFFF" filled="t" stroked="t" coordsize="21600,21600" arcsize="0.166666666666667" o:gfxdata="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EatL/bAAAACwEAAA8AAAAAAAAAAQAgAAAAIgAAAGRycy9kb3ducmV2LnhtbFBLAQIUABQAAAAI&#10;AIdO4kDlVJSqIwIAAFYEAAAOAAAAAAAAAAEAIAAAACoBAABkcnMvZTJvRG9jLnhtbFBLBQYAAAAA&#10;BgAGAFkBAAC/BQAAAAA=&#10;">
                <v:fill on="t" focussize="0,0"/>
                <v:stroke weight="0.25pt" color="#000000" joinstyle="round" dashstyle="dash"/>
                <v:imagedata o:title=""/>
                <o:lock v:ext="edit" aspectratio="f"/>
                <v:textbo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v:textbox>
              </v:roundrect>
            </w:pict>
          </mc:Fallback>
        </mc:AlternateContent>
      </w:r>
    </w:p>
    <w:p w14:paraId="26BBB4BF">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-387985</wp:posOffset>
                </wp:positionV>
                <wp:extent cx="2711450" cy="1526540"/>
                <wp:effectExtent l="4445" t="4445" r="12065" b="8255"/>
                <wp:wrapNone/>
                <wp:docPr id="9" name="圆角矩形 9"/>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0.85pt;margin-top:-30.55pt;height:120.2pt;width:213.5pt;z-index:251662336;mso-width-relative:page;mso-height-relative:page;" fillcolor="#FFFFFF" filled="t" stroked="t" coordsize="21600,21600" arcsize="0.166666666666667" o:gfxdata="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5HOLnaAAAACgEAAA8AAAAAAAAAAQAgAAAAIgAAAGRycy9kb3ducmV2LnhtbFBLAQIUABQAAAAI&#10;AIdO4kDMFvHxJAIAAFYEAAAOAAAAAAAAAAEAIAAAACkBAABkcnMvZTJvRG9jLnhtbFBLBQYAAAAA&#10;BgAGAFkBAAC/BQAAAAA=&#10;">
                <v:fill on="t" focussize="0,0"/>
                <v:stroke weight="0.25pt" color="#000000" joinstyle="round" dashstyle="dash"/>
                <v:imagedata o:title=""/>
                <o:lock v:ext="edit" aspectratio="f"/>
                <v:textbo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v:textbox>
              </v:roundrect>
            </w:pict>
          </mc:Fallback>
        </mc:AlternateContent>
      </w:r>
    </w:p>
    <w:p w14:paraId="48AA1F05">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A7AFFA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4BCFE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BFD043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6CF397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49E2466">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-176530</wp:posOffset>
                </wp:positionV>
                <wp:extent cx="2711450" cy="1526540"/>
                <wp:effectExtent l="4445" t="4445" r="12065" b="8255"/>
                <wp:wrapNone/>
                <wp:docPr id="10" name="圆角矩形 10"/>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wps:txbx>
                      <wps:bodyPr upright="1"/>
                    </wps:wsp>
                  </a:graphicData>
                </a:graphic>
              </wp:anchor>
            </w:drawing>
          </mc:Choice>
          <mc:Fallback>
            <w:pict>
              <v:roundrect id="_x0000_s1026" o:spid="_x0000_s1026" o:spt="2" style="position:absolute;left:0pt;margin-left:-0.85pt;margin-top:-13.9pt;height:120.2pt;width:213.5pt;z-index:251664384;mso-width-relative:page;mso-height-relative:page;" fillcolor="#FFFFFF" filled="t" stroked="t" coordsize="21600,21600" arcsize="0.166666666666667" o:gfxdata="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BrVlzaAAAACgEAAA8AAAAAAAAAAQAgAAAAIgAAAGRycy9kb3ducmV2LnhtbFBLAQIUABQAAAAI&#10;AIdO4kBkmYAeJAIAAFgEAAAOAAAAAAAAAAEAIAAAACkBAABkcnMvZTJvRG9jLnhtbFBLBQYAAAAA&#10;BgAGAFkBAAC/BQAAAAA=&#10;">
                <v:fill on="t" focussize="0,0"/>
                <v:stroke weight="0.25pt" color="#000000" joinstyle="round" dashstyle="dash"/>
                <v:imagedata o:title=""/>
                <o:lock v:ext="edit" aspectratio="f"/>
                <v:textbo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v:textbox>
              </v:roundrect>
            </w:pict>
          </mc:Fallback>
        </mc:AlternateContent>
      </w:r>
    </w:p>
    <w:p w14:paraId="6D370E71">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5408" behindDoc="0" locked="0" layoutInCell="1" allowOverlap="1">
                <wp:simplePos x="0" y="0"/>
                <wp:positionH relativeFrom="column">
                  <wp:posOffset>2813050</wp:posOffset>
                </wp:positionH>
                <wp:positionV relativeFrom="paragraph">
                  <wp:posOffset>-430530</wp:posOffset>
                </wp:positionV>
                <wp:extent cx="2711450" cy="1526540"/>
                <wp:effectExtent l="4445" t="4445" r="12065" b="8255"/>
                <wp:wrapNone/>
                <wp:docPr id="11" name="圆角矩形 11"/>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wps:txbx>
                      <wps:bodyPr upright="1"/>
                    </wps:wsp>
                  </a:graphicData>
                </a:graphic>
              </wp:anchor>
            </w:drawing>
          </mc:Choice>
          <mc:Fallback>
            <w:pict>
              <v:roundrect id="_x0000_s1026" o:spid="_x0000_s1026" o:spt="2" style="position:absolute;left:0pt;margin-left:221.5pt;margin-top:-33.9pt;height:120.2pt;width:213.5pt;z-index:251665408;mso-width-relative:page;mso-height-relative:page;" fillcolor="#FFFFFF" filled="t" stroked="t" coordsize="21600,21600" arcsize="0.166666666666667" o:gfxdata="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tpa2wAAAAsBAAAPAAAAAAAAAAEAIAAAACIAAABkcnMvZG93bnJldi54bWxQSwECFAAUAAAA&#10;CACHTuJAXiA8iyQCAABYBAAADgAAAAAAAAABACAAAAAqAQAAZHJzL2Uyb0RvYy54bWxQSwUGAAAA&#10;AAYABgBZAQAAwAUAAAAA&#10;">
                <v:fill on="t" focussize="0,0"/>
                <v:stroke weight="0.25pt" color="#000000" joinstyle="round" dashstyle="dash"/>
                <v:imagedata o:title=""/>
                <o:lock v:ext="edit" aspectratio="f"/>
                <v:textbo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v:textbox>
              </v:roundrect>
            </w:pict>
          </mc:Fallback>
        </mc:AlternateContent>
      </w:r>
    </w:p>
    <w:p w14:paraId="37E426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F8324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023FD2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E887D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DAA2C7">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w:t>
      </w:r>
      <w:r>
        <w:rPr>
          <w:rFonts w:hint="eastAsia" w:asciiTheme="minorEastAsia" w:hAnsiTheme="minorEastAsia" w:eastAsiaTheme="minorEastAsia" w:cstheme="minorEastAsia"/>
          <w:b w:val="0"/>
          <w:bCs w:val="0"/>
          <w:sz w:val="21"/>
          <w:szCs w:val="21"/>
          <w:lang w:eastAsia="zh-CN"/>
        </w:rPr>
        <w:t>单位公章</w:t>
      </w:r>
      <w:r>
        <w:rPr>
          <w:rFonts w:hint="eastAsia" w:asciiTheme="minorEastAsia" w:hAnsiTheme="minorEastAsia" w:eastAsiaTheme="minorEastAsia" w:cstheme="minorEastAsia"/>
          <w:b w:val="0"/>
          <w:bCs w:val="0"/>
          <w:sz w:val="21"/>
          <w:szCs w:val="21"/>
        </w:rPr>
        <w:t>)</w:t>
      </w:r>
    </w:p>
    <w:p w14:paraId="370C0FEE">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1650A83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59F63D63">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委托代理人：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4453C0C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05C2CB4D">
      <w:pPr>
        <w:pStyle w:val="13"/>
        <w:spacing w:line="480" w:lineRule="auto"/>
        <w:ind w:left="2835" w:right="62"/>
        <w:jc w:val="righ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1"/>
          <w:szCs w:val="21"/>
        </w:rPr>
        <w:t xml:space="preserve">  </w:t>
      </w:r>
      <w:bookmarkStart w:id="40" w:name="第08章投标文件格式04"/>
      <w:bookmarkEnd w:id="40"/>
      <w:r>
        <w:rPr>
          <w:rFonts w:hint="eastAsia" w:asciiTheme="minorEastAsia" w:hAnsiTheme="minorEastAsia" w:eastAsiaTheme="minorEastAsia" w:cstheme="minorEastAsia"/>
          <w:b w:val="0"/>
          <w:bCs w:val="0"/>
          <w:sz w:val="21"/>
          <w:szCs w:val="21"/>
        </w:rPr>
        <w:t xml:space="preserve">      年    月    日</w:t>
      </w:r>
    </w:p>
    <w:p w14:paraId="4F18D8C4">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41" w:name="_Toc11847619"/>
      <w:r>
        <w:rPr>
          <w:rFonts w:hint="eastAsia" w:asciiTheme="minorEastAsia" w:hAnsiTheme="minorEastAsia" w:eastAsiaTheme="minorEastAsia" w:cstheme="minorEastAsia"/>
          <w:b w:val="0"/>
          <w:bCs w:val="0"/>
        </w:rPr>
        <w:br w:type="page"/>
      </w:r>
      <w:bookmarkStart w:id="42" w:name="_Toc49323588"/>
      <w:bookmarkStart w:id="43" w:name="_Toc80713579"/>
      <w:r>
        <w:rPr>
          <w:rFonts w:hint="eastAsia" w:asciiTheme="minorEastAsia" w:hAnsiTheme="minorEastAsia" w:eastAsiaTheme="minorEastAsia" w:cstheme="minorEastAsia"/>
          <w:b w:val="0"/>
          <w:bCs w:val="0"/>
          <w:kern w:val="2"/>
          <w:sz w:val="32"/>
          <w:szCs w:val="32"/>
          <w:lang w:bidi="ar-SA"/>
        </w:rPr>
        <w:t>四、</w:t>
      </w:r>
      <w:bookmarkEnd w:id="42"/>
      <w:bookmarkEnd w:id="43"/>
      <w:r>
        <w:rPr>
          <w:rFonts w:hint="eastAsia" w:asciiTheme="minorEastAsia" w:hAnsiTheme="minorEastAsia" w:eastAsiaTheme="minorEastAsia" w:cstheme="minorEastAsia"/>
          <w:b w:val="0"/>
          <w:bCs w:val="0"/>
          <w:kern w:val="2"/>
          <w:sz w:val="32"/>
          <w:szCs w:val="32"/>
          <w:lang w:eastAsia="zh-CN" w:bidi="ar-SA"/>
        </w:rPr>
        <w:t>投标一览表</w:t>
      </w:r>
    </w:p>
    <w:p w14:paraId="015E912C">
      <w:pPr>
        <w:widowControl/>
        <w:spacing w:line="360" w:lineRule="auto"/>
        <w:rPr>
          <w:rFonts w:hint="eastAsia" w:asciiTheme="minorEastAsia" w:hAnsiTheme="minorEastAsia" w:eastAsiaTheme="minorEastAsia" w:cstheme="minorEastAsia"/>
          <w:b w:val="0"/>
          <w:bCs w:val="0"/>
          <w:sz w:val="21"/>
          <w:szCs w:val="21"/>
        </w:rPr>
      </w:pPr>
    </w:p>
    <w:tbl>
      <w:tblPr>
        <w:tblStyle w:val="26"/>
        <w:tblpPr w:leftFromText="180" w:rightFromText="180" w:vertAnchor="text" w:horzAnchor="page" w:tblpX="1652" w:tblpY="496"/>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233"/>
        <w:gridCol w:w="1461"/>
        <w:gridCol w:w="1677"/>
        <w:gridCol w:w="1391"/>
      </w:tblGrid>
      <w:tr w14:paraId="7F41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296" w:type="dxa"/>
            <w:noWrap w:val="0"/>
            <w:vAlign w:val="center"/>
          </w:tcPr>
          <w:p w14:paraId="18D17BC7">
            <w:pPr>
              <w:spacing w:line="480" w:lineRule="exact"/>
              <w:ind w:right="57"/>
              <w:jc w:val="center"/>
              <w:rPr>
                <w:rFonts w:hint="eastAsia" w:ascii="宋体" w:hAnsi="宋体" w:eastAsia="宋体" w:cs="宋体"/>
                <w:bCs/>
                <w:sz w:val="24"/>
              </w:rPr>
            </w:pPr>
            <w:r>
              <w:rPr>
                <w:rFonts w:hint="eastAsia" w:ascii="宋体" w:hAnsi="宋体" w:eastAsia="宋体" w:cs="宋体"/>
                <w:bCs/>
                <w:sz w:val="28"/>
                <w:szCs w:val="28"/>
                <w:lang w:eastAsia="zh-CN"/>
              </w:rPr>
              <w:t>比选申请人</w:t>
            </w:r>
            <w:r>
              <w:rPr>
                <w:rFonts w:hint="eastAsia" w:ascii="宋体" w:hAnsi="宋体" w:eastAsia="宋体" w:cs="宋体"/>
                <w:bCs/>
                <w:sz w:val="28"/>
                <w:szCs w:val="28"/>
              </w:rPr>
              <w:t>名称</w:t>
            </w:r>
          </w:p>
        </w:tc>
        <w:tc>
          <w:tcPr>
            <w:tcW w:w="6762" w:type="dxa"/>
            <w:gridSpan w:val="4"/>
            <w:noWrap w:val="0"/>
            <w:vAlign w:val="center"/>
          </w:tcPr>
          <w:p w14:paraId="1CE7CF60">
            <w:pPr>
              <w:spacing w:line="480" w:lineRule="exact"/>
              <w:ind w:firstLine="480" w:firstLineChars="200"/>
              <w:jc w:val="center"/>
              <w:rPr>
                <w:rFonts w:hint="eastAsia" w:ascii="宋体" w:hAnsi="宋体" w:eastAsia="宋体" w:cs="宋体"/>
                <w:sz w:val="24"/>
              </w:rPr>
            </w:pPr>
          </w:p>
        </w:tc>
      </w:tr>
      <w:tr w14:paraId="3C05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96" w:type="dxa"/>
            <w:noWrap w:val="0"/>
            <w:vAlign w:val="center"/>
          </w:tcPr>
          <w:p w14:paraId="43F9E998">
            <w:pPr>
              <w:spacing w:line="480" w:lineRule="exact"/>
              <w:jc w:val="center"/>
              <w:rPr>
                <w:rFonts w:hint="eastAsia" w:ascii="宋体" w:hAnsi="宋体" w:eastAsia="宋体" w:cs="宋体"/>
                <w:bCs/>
                <w:sz w:val="24"/>
              </w:rPr>
            </w:pPr>
            <w:r>
              <w:rPr>
                <w:rFonts w:hint="eastAsia" w:ascii="宋体" w:hAnsi="宋体" w:eastAsia="宋体" w:cs="宋体"/>
                <w:bCs/>
                <w:sz w:val="28"/>
                <w:szCs w:val="28"/>
              </w:rPr>
              <w:t>项目名称</w:t>
            </w:r>
          </w:p>
        </w:tc>
        <w:tc>
          <w:tcPr>
            <w:tcW w:w="6762" w:type="dxa"/>
            <w:gridSpan w:val="4"/>
            <w:noWrap w:val="0"/>
            <w:vAlign w:val="center"/>
          </w:tcPr>
          <w:p w14:paraId="32DCD20E">
            <w:pPr>
              <w:spacing w:line="480" w:lineRule="exact"/>
              <w:ind w:firstLine="480" w:firstLineChars="200"/>
              <w:jc w:val="center"/>
              <w:rPr>
                <w:rFonts w:hint="eastAsia" w:ascii="宋体" w:hAnsi="宋体" w:eastAsia="宋体" w:cs="宋体"/>
                <w:sz w:val="24"/>
              </w:rPr>
            </w:pPr>
          </w:p>
        </w:tc>
      </w:tr>
      <w:tr w14:paraId="0EB6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296" w:type="dxa"/>
            <w:noWrap w:val="0"/>
            <w:vAlign w:val="center"/>
          </w:tcPr>
          <w:p w14:paraId="0A153089">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3694" w:type="dxa"/>
            <w:gridSpan w:val="2"/>
            <w:noWrap w:val="0"/>
            <w:vAlign w:val="center"/>
          </w:tcPr>
          <w:p w14:paraId="521DCAA9">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002ADBF7">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企  业</w:t>
            </w:r>
          </w:p>
          <w:p w14:paraId="4CA8C608">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性  质</w:t>
            </w:r>
          </w:p>
        </w:tc>
        <w:tc>
          <w:tcPr>
            <w:tcW w:w="1391" w:type="dxa"/>
            <w:noWrap w:val="0"/>
            <w:vAlign w:val="center"/>
          </w:tcPr>
          <w:p w14:paraId="218CC556">
            <w:pPr>
              <w:spacing w:line="480" w:lineRule="exact"/>
              <w:ind w:firstLine="560" w:firstLineChars="200"/>
              <w:jc w:val="center"/>
              <w:rPr>
                <w:rFonts w:hint="eastAsia" w:ascii="宋体" w:hAnsi="宋体" w:eastAsia="宋体" w:cs="宋体"/>
                <w:sz w:val="28"/>
                <w:szCs w:val="28"/>
              </w:rPr>
            </w:pPr>
          </w:p>
        </w:tc>
      </w:tr>
      <w:tr w14:paraId="5D5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296" w:type="dxa"/>
            <w:noWrap w:val="0"/>
            <w:vAlign w:val="center"/>
          </w:tcPr>
          <w:p w14:paraId="13FF6231">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单  位</w:t>
            </w:r>
          </w:p>
          <w:p w14:paraId="4CC8A693">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地  址</w:t>
            </w:r>
          </w:p>
        </w:tc>
        <w:tc>
          <w:tcPr>
            <w:tcW w:w="3694" w:type="dxa"/>
            <w:gridSpan w:val="2"/>
            <w:noWrap w:val="0"/>
            <w:vAlign w:val="center"/>
          </w:tcPr>
          <w:p w14:paraId="6EBB3E47">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1D3C0759">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联  系</w:t>
            </w:r>
          </w:p>
          <w:p w14:paraId="5E8A581A">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方  式</w:t>
            </w:r>
          </w:p>
        </w:tc>
        <w:tc>
          <w:tcPr>
            <w:tcW w:w="1391" w:type="dxa"/>
            <w:noWrap w:val="0"/>
            <w:vAlign w:val="center"/>
          </w:tcPr>
          <w:p w14:paraId="7CBD1530">
            <w:pPr>
              <w:spacing w:line="480" w:lineRule="exact"/>
              <w:ind w:firstLine="560" w:firstLineChars="200"/>
              <w:jc w:val="center"/>
              <w:rPr>
                <w:rFonts w:hint="eastAsia" w:ascii="宋体" w:hAnsi="宋体" w:eastAsia="宋体" w:cs="宋体"/>
                <w:sz w:val="28"/>
                <w:szCs w:val="28"/>
              </w:rPr>
            </w:pPr>
          </w:p>
        </w:tc>
      </w:tr>
      <w:tr w14:paraId="76DA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047540B5">
            <w:pPr>
              <w:spacing w:line="480" w:lineRule="exact"/>
              <w:ind w:firstLine="140" w:firstLineChars="5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折扣率</w:t>
            </w:r>
            <w:r>
              <w:rPr>
                <w:rFonts w:hint="eastAsia" w:ascii="宋体" w:hAnsi="宋体" w:eastAsia="宋体" w:cs="宋体"/>
                <w:sz w:val="28"/>
                <w:szCs w:val="28"/>
                <w:highlight w:val="none"/>
                <w:lang w:eastAsia="zh-CN"/>
              </w:rPr>
              <w:t>报价（</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highlight w:val="none"/>
                <w:lang w:eastAsia="zh-CN"/>
              </w:rPr>
              <w:t>）</w:t>
            </w:r>
          </w:p>
        </w:tc>
        <w:tc>
          <w:tcPr>
            <w:tcW w:w="6762" w:type="dxa"/>
            <w:gridSpan w:val="4"/>
            <w:noWrap w:val="0"/>
            <w:vAlign w:val="center"/>
          </w:tcPr>
          <w:p w14:paraId="59A0E819">
            <w:pPr>
              <w:spacing w:line="480" w:lineRule="exact"/>
              <w:jc w:val="both"/>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参照内发改费字【2009】1741号文件规定的</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（%）计取。</w:t>
            </w:r>
            <w:r>
              <w:rPr>
                <w:rFonts w:hint="eastAsia" w:ascii="宋体" w:hAnsi="宋体" w:cs="宋体"/>
                <w:sz w:val="28"/>
                <w:szCs w:val="28"/>
                <w:highlight w:val="none"/>
                <w:u w:val="none"/>
                <w:lang w:val="en-US" w:eastAsia="zh-CN"/>
              </w:rPr>
              <w:t>（例如：七折即报70%）</w:t>
            </w:r>
            <w:r>
              <w:rPr>
                <w:rFonts w:hint="eastAsia" w:ascii="宋体" w:hAnsi="宋体" w:eastAsia="宋体" w:cs="宋体"/>
                <w:sz w:val="28"/>
                <w:szCs w:val="28"/>
                <w:highlight w:val="none"/>
                <w:u w:val="none"/>
                <w:lang w:val="en-US" w:eastAsia="zh-CN"/>
              </w:rPr>
              <w:t xml:space="preserve"> </w:t>
            </w:r>
          </w:p>
        </w:tc>
      </w:tr>
      <w:tr w14:paraId="038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5B1DD4E6">
            <w:pPr>
              <w:spacing w:line="480" w:lineRule="exact"/>
              <w:ind w:firstLine="140" w:firstLineChars="5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服务期</w:t>
            </w:r>
          </w:p>
        </w:tc>
        <w:tc>
          <w:tcPr>
            <w:tcW w:w="6762" w:type="dxa"/>
            <w:gridSpan w:val="4"/>
            <w:noWrap w:val="0"/>
            <w:vAlign w:val="center"/>
          </w:tcPr>
          <w:p w14:paraId="450A64F9">
            <w:pPr>
              <w:spacing w:line="480" w:lineRule="exact"/>
              <w:ind w:firstLine="560" w:firstLineChars="200"/>
              <w:jc w:val="center"/>
              <w:rPr>
                <w:rFonts w:hint="eastAsia" w:ascii="宋体" w:hAnsi="宋体" w:eastAsia="宋体" w:cs="宋体"/>
                <w:sz w:val="28"/>
                <w:szCs w:val="28"/>
                <w:highlight w:val="yellow"/>
              </w:rPr>
            </w:pPr>
          </w:p>
        </w:tc>
      </w:tr>
      <w:tr w14:paraId="17E7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4529" w:type="dxa"/>
            <w:gridSpan w:val="2"/>
            <w:noWrap w:val="0"/>
            <w:vAlign w:val="center"/>
          </w:tcPr>
          <w:p w14:paraId="5D2CBFFB">
            <w:pPr>
              <w:spacing w:line="480" w:lineRule="exact"/>
              <w:jc w:val="center"/>
              <w:rPr>
                <w:rFonts w:hint="eastAsia" w:ascii="宋体" w:hAnsi="宋体" w:eastAsia="宋体" w:cs="宋体"/>
                <w:sz w:val="28"/>
                <w:szCs w:val="28"/>
              </w:rPr>
            </w:pPr>
          </w:p>
          <w:p w14:paraId="77EE86BF">
            <w:pPr>
              <w:spacing w:line="480" w:lineRule="exact"/>
              <w:jc w:val="center"/>
              <w:rPr>
                <w:rFonts w:hint="eastAsia" w:ascii="宋体" w:hAnsi="宋体" w:eastAsia="宋体" w:cs="宋体"/>
                <w:sz w:val="28"/>
                <w:szCs w:val="28"/>
              </w:rPr>
            </w:pPr>
          </w:p>
          <w:p w14:paraId="04D86003">
            <w:pPr>
              <w:spacing w:line="480" w:lineRule="exact"/>
              <w:jc w:val="center"/>
              <w:rPr>
                <w:rFonts w:hint="eastAsia" w:ascii="宋体" w:hAnsi="宋体" w:eastAsia="宋体" w:cs="宋体"/>
                <w:sz w:val="28"/>
                <w:szCs w:val="28"/>
              </w:rPr>
            </w:pPr>
          </w:p>
          <w:p w14:paraId="70B54084">
            <w:pPr>
              <w:spacing w:line="480" w:lineRule="exact"/>
              <w:jc w:val="center"/>
              <w:rPr>
                <w:rFonts w:hint="eastAsia" w:ascii="宋体" w:hAnsi="宋体" w:eastAsia="宋体" w:cs="宋体"/>
                <w:sz w:val="28"/>
                <w:szCs w:val="28"/>
              </w:rPr>
            </w:pPr>
            <w:r>
              <w:rPr>
                <w:rFonts w:hint="eastAsia" w:ascii="宋体" w:hAnsi="宋体" w:eastAsia="宋体" w:cs="宋体"/>
                <w:sz w:val="28"/>
                <w:szCs w:val="28"/>
                <w:lang w:eastAsia="zh-CN"/>
              </w:rPr>
              <w:t>比选申请人</w:t>
            </w:r>
          </w:p>
          <w:p w14:paraId="0514EB9F">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（盖单位公章）</w:t>
            </w:r>
          </w:p>
          <w:p w14:paraId="43FCDF0A">
            <w:pPr>
              <w:spacing w:line="480" w:lineRule="exact"/>
              <w:ind w:firstLine="980" w:firstLineChars="350"/>
              <w:jc w:val="center"/>
              <w:rPr>
                <w:rFonts w:hint="eastAsia" w:ascii="宋体" w:hAnsi="宋体" w:eastAsia="宋体" w:cs="宋体"/>
                <w:sz w:val="28"/>
                <w:szCs w:val="28"/>
              </w:rPr>
            </w:pPr>
          </w:p>
          <w:p w14:paraId="0EEDD0E6">
            <w:pPr>
              <w:spacing w:line="480" w:lineRule="exact"/>
              <w:ind w:firstLine="980" w:firstLineChars="350"/>
              <w:jc w:val="center"/>
              <w:rPr>
                <w:rFonts w:hint="eastAsia" w:ascii="宋体" w:hAnsi="宋体" w:eastAsia="宋体" w:cs="宋体"/>
                <w:sz w:val="28"/>
                <w:szCs w:val="28"/>
              </w:rPr>
            </w:pPr>
          </w:p>
          <w:p w14:paraId="7EFC5D5C">
            <w:pPr>
              <w:spacing w:line="480" w:lineRule="exact"/>
              <w:ind w:firstLine="980" w:firstLineChars="350"/>
              <w:jc w:val="center"/>
              <w:rPr>
                <w:rFonts w:hint="eastAsia" w:ascii="宋体" w:hAnsi="宋体" w:eastAsia="宋体" w:cs="宋体"/>
                <w:sz w:val="28"/>
                <w:szCs w:val="28"/>
              </w:rPr>
            </w:pPr>
          </w:p>
          <w:p w14:paraId="7FB2F9A1">
            <w:pPr>
              <w:spacing w:line="480" w:lineRule="exact"/>
              <w:ind w:firstLine="1120" w:firstLineChars="400"/>
              <w:jc w:val="center"/>
              <w:rPr>
                <w:rFonts w:hint="eastAsia" w:ascii="宋体" w:hAnsi="宋体" w:eastAsia="宋体" w:cs="宋体"/>
                <w:sz w:val="28"/>
                <w:szCs w:val="28"/>
              </w:rPr>
            </w:pPr>
            <w:r>
              <w:rPr>
                <w:rFonts w:hint="eastAsia" w:ascii="宋体" w:hAnsi="宋体" w:eastAsia="宋体" w:cs="宋体"/>
                <w:sz w:val="28"/>
                <w:szCs w:val="28"/>
              </w:rPr>
              <w:t>年    月    日</w:t>
            </w:r>
          </w:p>
        </w:tc>
        <w:tc>
          <w:tcPr>
            <w:tcW w:w="4529" w:type="dxa"/>
            <w:gridSpan w:val="3"/>
            <w:noWrap w:val="0"/>
            <w:vAlign w:val="center"/>
          </w:tcPr>
          <w:p w14:paraId="3E62B65F">
            <w:pPr>
              <w:spacing w:line="480" w:lineRule="exact"/>
              <w:jc w:val="center"/>
              <w:rPr>
                <w:rFonts w:hint="eastAsia" w:ascii="宋体" w:hAnsi="宋体" w:eastAsia="宋体" w:cs="宋体"/>
                <w:sz w:val="28"/>
                <w:szCs w:val="28"/>
              </w:rPr>
            </w:pPr>
          </w:p>
          <w:p w14:paraId="0366C636">
            <w:pPr>
              <w:spacing w:line="480" w:lineRule="exact"/>
              <w:jc w:val="center"/>
              <w:rPr>
                <w:rFonts w:hint="eastAsia" w:ascii="宋体" w:hAnsi="宋体" w:eastAsia="宋体" w:cs="宋体"/>
                <w:sz w:val="28"/>
                <w:szCs w:val="28"/>
              </w:rPr>
            </w:pPr>
          </w:p>
          <w:p w14:paraId="4B77CED9">
            <w:pPr>
              <w:spacing w:line="480" w:lineRule="exact"/>
              <w:jc w:val="center"/>
              <w:rPr>
                <w:rFonts w:hint="eastAsia" w:ascii="宋体" w:hAnsi="宋体" w:eastAsia="宋体" w:cs="宋体"/>
                <w:sz w:val="28"/>
                <w:szCs w:val="28"/>
              </w:rPr>
            </w:pPr>
          </w:p>
          <w:p w14:paraId="367CB4C1">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法定代表人</w:t>
            </w:r>
          </w:p>
          <w:p w14:paraId="1C89411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（签字或盖章）</w:t>
            </w:r>
          </w:p>
          <w:p w14:paraId="7AE3DC77">
            <w:pPr>
              <w:spacing w:line="480" w:lineRule="exact"/>
              <w:ind w:firstLine="560" w:firstLineChars="200"/>
              <w:jc w:val="center"/>
              <w:rPr>
                <w:rFonts w:hint="eastAsia" w:ascii="宋体" w:hAnsi="宋体" w:eastAsia="宋体" w:cs="宋体"/>
                <w:sz w:val="28"/>
                <w:szCs w:val="28"/>
              </w:rPr>
            </w:pPr>
          </w:p>
          <w:p w14:paraId="6E42AA25">
            <w:pPr>
              <w:spacing w:line="480" w:lineRule="exact"/>
              <w:ind w:firstLine="560" w:firstLineChars="200"/>
              <w:jc w:val="center"/>
              <w:rPr>
                <w:rFonts w:hint="eastAsia" w:ascii="宋体" w:hAnsi="宋体" w:eastAsia="宋体" w:cs="宋体"/>
                <w:sz w:val="28"/>
                <w:szCs w:val="28"/>
              </w:rPr>
            </w:pPr>
          </w:p>
          <w:p w14:paraId="5641D6B9">
            <w:pPr>
              <w:spacing w:line="480" w:lineRule="exact"/>
              <w:ind w:firstLine="560" w:firstLineChars="200"/>
              <w:jc w:val="center"/>
              <w:rPr>
                <w:rFonts w:hint="eastAsia" w:ascii="宋体" w:hAnsi="宋体" w:eastAsia="宋体" w:cs="宋体"/>
                <w:sz w:val="28"/>
                <w:szCs w:val="28"/>
              </w:rPr>
            </w:pPr>
          </w:p>
          <w:p w14:paraId="0DEE51B5">
            <w:pPr>
              <w:spacing w:line="480" w:lineRule="exact"/>
              <w:ind w:firstLine="1820" w:firstLineChars="650"/>
              <w:jc w:val="center"/>
              <w:rPr>
                <w:rFonts w:hint="eastAsia" w:ascii="宋体" w:hAnsi="宋体" w:eastAsia="宋体" w:cs="宋体"/>
                <w:sz w:val="28"/>
                <w:szCs w:val="28"/>
              </w:rPr>
            </w:pPr>
            <w:r>
              <w:rPr>
                <w:rFonts w:hint="eastAsia" w:ascii="宋体" w:hAnsi="宋体" w:eastAsia="宋体" w:cs="宋体"/>
                <w:sz w:val="28"/>
                <w:szCs w:val="28"/>
              </w:rPr>
              <w:t>年    月    日</w:t>
            </w:r>
          </w:p>
        </w:tc>
      </w:tr>
    </w:tbl>
    <w:p w14:paraId="2090713E">
      <w:pPr>
        <w:widowControl/>
        <w:spacing w:line="360" w:lineRule="auto"/>
        <w:rPr>
          <w:rFonts w:hint="eastAsia" w:asciiTheme="minorEastAsia" w:hAnsiTheme="minorEastAsia" w:eastAsiaTheme="minorEastAsia" w:cstheme="minorEastAsia"/>
          <w:b w:val="0"/>
          <w:bCs w:val="0"/>
          <w:sz w:val="21"/>
          <w:szCs w:val="21"/>
        </w:rPr>
      </w:pPr>
    </w:p>
    <w:p w14:paraId="1CC89129">
      <w:pPr>
        <w:widowControl/>
        <w:spacing w:line="360" w:lineRule="auto"/>
        <w:rPr>
          <w:rFonts w:hint="eastAsia" w:asciiTheme="minorEastAsia" w:hAnsiTheme="minorEastAsia" w:eastAsiaTheme="minorEastAsia" w:cstheme="minorEastAsia"/>
          <w:b w:val="0"/>
          <w:bCs w:val="0"/>
          <w:sz w:val="21"/>
          <w:szCs w:val="21"/>
        </w:rPr>
      </w:pPr>
    </w:p>
    <w:p w14:paraId="3EDEA7A2">
      <w:pPr>
        <w:widowControl/>
        <w:spacing w:line="360" w:lineRule="auto"/>
        <w:rPr>
          <w:rFonts w:hint="eastAsia" w:asciiTheme="minorEastAsia" w:hAnsiTheme="minorEastAsia" w:eastAsiaTheme="minorEastAsia" w:cstheme="minorEastAsia"/>
          <w:b w:val="0"/>
          <w:bCs w:val="0"/>
          <w:sz w:val="21"/>
          <w:szCs w:val="21"/>
          <w:lang w:val="en-US" w:eastAsia="zh-CN"/>
        </w:rPr>
      </w:pPr>
    </w:p>
    <w:p w14:paraId="3038A709">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r>
        <w:rPr>
          <w:rFonts w:hint="eastAsia" w:asciiTheme="minorEastAsia" w:hAnsiTheme="minorEastAsia" w:eastAsiaTheme="minorEastAsia" w:cstheme="minorEastAsia"/>
          <w:b w:val="0"/>
          <w:bCs w:val="0"/>
          <w:sz w:val="21"/>
          <w:szCs w:val="21"/>
        </w:rPr>
        <w:br w:type="page"/>
      </w:r>
      <w:bookmarkEnd w:id="41"/>
      <w:bookmarkStart w:id="44" w:name="_Toc49323593"/>
      <w:bookmarkStart w:id="45" w:name="_Toc11847622"/>
      <w:bookmarkStart w:id="46" w:name="_Toc80713581"/>
      <w:r>
        <w:rPr>
          <w:rFonts w:hint="eastAsia" w:asciiTheme="minorEastAsia" w:hAnsiTheme="minorEastAsia" w:eastAsiaTheme="minorEastAsia" w:cstheme="minorEastAsia"/>
          <w:b w:val="0"/>
          <w:bCs w:val="0"/>
          <w:kern w:val="2"/>
          <w:sz w:val="32"/>
          <w:szCs w:val="32"/>
          <w:lang w:val="en-US" w:eastAsia="zh-CN" w:bidi="ar-SA"/>
        </w:rPr>
        <w:t>五</w:t>
      </w:r>
      <w:r>
        <w:rPr>
          <w:rFonts w:hint="eastAsia" w:asciiTheme="minorEastAsia" w:hAnsiTheme="minorEastAsia" w:eastAsiaTheme="minorEastAsia" w:cstheme="minorEastAsia"/>
          <w:b w:val="0"/>
          <w:bCs w:val="0"/>
          <w:kern w:val="2"/>
          <w:sz w:val="32"/>
          <w:szCs w:val="32"/>
          <w:lang w:bidi="ar-SA"/>
        </w:rPr>
        <w:t>、</w:t>
      </w:r>
      <w:bookmarkEnd w:id="44"/>
      <w:bookmarkEnd w:id="45"/>
      <w:bookmarkEnd w:id="46"/>
      <w:r>
        <w:rPr>
          <w:rFonts w:hint="eastAsia" w:asciiTheme="minorEastAsia" w:hAnsiTheme="minorEastAsia" w:eastAsiaTheme="minorEastAsia" w:cstheme="minorEastAsia"/>
          <w:b w:val="0"/>
          <w:bCs w:val="0"/>
          <w:kern w:val="2"/>
          <w:sz w:val="32"/>
          <w:szCs w:val="32"/>
          <w:lang w:val="en-US" w:eastAsia="zh-CN" w:bidi="ar-SA"/>
        </w:rPr>
        <w:t>技术方案</w:t>
      </w:r>
    </w:p>
    <w:p w14:paraId="73E00B1F">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w:t>
      </w:r>
      <w:r>
        <w:rPr>
          <w:rFonts w:hint="eastAsia" w:asciiTheme="minorEastAsia" w:hAnsiTheme="minorEastAsia" w:eastAsiaTheme="minorEastAsia" w:cstheme="minorEastAsia"/>
          <w:b w:val="0"/>
          <w:bCs w:val="0"/>
          <w:kern w:val="2"/>
          <w:sz w:val="21"/>
          <w:szCs w:val="21"/>
          <w:lang w:val="en-US" w:bidi="ar-SA"/>
        </w:rPr>
        <w:t>应根据有关规定，针对本</w:t>
      </w:r>
      <w:r>
        <w:rPr>
          <w:rFonts w:hint="eastAsia" w:asciiTheme="minorEastAsia" w:hAnsiTheme="minorEastAsia" w:eastAsiaTheme="minorEastAsia" w:cstheme="minorEastAsia"/>
          <w:b w:val="0"/>
          <w:bCs w:val="0"/>
          <w:kern w:val="2"/>
          <w:sz w:val="21"/>
          <w:szCs w:val="21"/>
          <w:lang w:val="en-US" w:eastAsia="zh-CN" w:bidi="ar-SA"/>
        </w:rPr>
        <w:t>采购项目</w:t>
      </w:r>
      <w:r>
        <w:rPr>
          <w:rFonts w:hint="eastAsia" w:asciiTheme="minorEastAsia" w:hAnsiTheme="minorEastAsia" w:eastAsiaTheme="minorEastAsia" w:cstheme="minorEastAsia"/>
          <w:b w:val="0"/>
          <w:bCs w:val="0"/>
          <w:kern w:val="2"/>
          <w:sz w:val="21"/>
          <w:szCs w:val="21"/>
          <w:lang w:val="en-US" w:bidi="ar-SA"/>
        </w:rPr>
        <w:t>的特点和工作经验，对委托任务的目的和工作范围的理解，合理制定本项目</w:t>
      </w:r>
      <w:r>
        <w:rPr>
          <w:rFonts w:hint="eastAsia" w:asciiTheme="minorEastAsia" w:hAnsiTheme="minorEastAsia" w:eastAsiaTheme="minorEastAsia" w:cstheme="minorEastAsia"/>
          <w:b w:val="0"/>
          <w:bCs w:val="0"/>
          <w:kern w:val="2"/>
          <w:sz w:val="21"/>
          <w:szCs w:val="21"/>
          <w:lang w:val="en-US" w:eastAsia="zh-CN" w:bidi="ar-SA"/>
        </w:rPr>
        <w:t>技术方案</w:t>
      </w:r>
      <w:r>
        <w:rPr>
          <w:rFonts w:hint="eastAsia" w:asciiTheme="minorEastAsia" w:hAnsiTheme="minorEastAsia" w:eastAsiaTheme="minorEastAsia" w:cstheme="minorEastAsia"/>
          <w:b w:val="0"/>
          <w:bCs w:val="0"/>
          <w:kern w:val="2"/>
          <w:sz w:val="21"/>
          <w:szCs w:val="21"/>
          <w:lang w:val="en-US" w:bidi="ar-SA"/>
        </w:rPr>
        <w:t>。（格式自拟）</w:t>
      </w:r>
    </w:p>
    <w:p w14:paraId="2E257F5D">
      <w:pPr>
        <w:pStyle w:val="13"/>
        <w:spacing w:line="360" w:lineRule="auto"/>
        <w:ind w:right="60"/>
        <w:rPr>
          <w:rFonts w:hint="eastAsia" w:asciiTheme="minorEastAsia" w:hAnsiTheme="minorEastAsia" w:eastAsiaTheme="minorEastAsia" w:cstheme="minorEastAsia"/>
          <w:b w:val="0"/>
          <w:bCs w:val="0"/>
        </w:rPr>
      </w:pPr>
    </w:p>
    <w:p w14:paraId="3641CE82">
      <w:pPr>
        <w:pStyle w:val="13"/>
        <w:spacing w:line="360" w:lineRule="auto"/>
        <w:ind w:right="60"/>
        <w:rPr>
          <w:rFonts w:hint="eastAsia" w:asciiTheme="minorEastAsia" w:hAnsiTheme="minorEastAsia" w:eastAsiaTheme="minorEastAsia" w:cstheme="minorEastAsia"/>
          <w:b w:val="0"/>
          <w:bCs w:val="0"/>
        </w:rPr>
      </w:pPr>
    </w:p>
    <w:p w14:paraId="7ED0C8A1">
      <w:pPr>
        <w:pStyle w:val="13"/>
        <w:spacing w:line="360" w:lineRule="auto"/>
        <w:ind w:right="60"/>
        <w:rPr>
          <w:rFonts w:hint="eastAsia" w:asciiTheme="minorEastAsia" w:hAnsiTheme="minorEastAsia" w:eastAsiaTheme="minorEastAsia" w:cstheme="minorEastAsia"/>
          <w:b w:val="0"/>
          <w:bCs w:val="0"/>
        </w:rPr>
      </w:pPr>
    </w:p>
    <w:p w14:paraId="1F9B5FBD">
      <w:pPr>
        <w:pStyle w:val="13"/>
        <w:spacing w:line="360" w:lineRule="auto"/>
        <w:ind w:right="60"/>
        <w:rPr>
          <w:rFonts w:hint="eastAsia" w:asciiTheme="minorEastAsia" w:hAnsiTheme="minorEastAsia" w:eastAsiaTheme="minorEastAsia" w:cstheme="minorEastAsia"/>
          <w:b w:val="0"/>
          <w:bCs w:val="0"/>
        </w:rPr>
      </w:pPr>
    </w:p>
    <w:p w14:paraId="4B54F7A5">
      <w:pPr>
        <w:pStyle w:val="13"/>
        <w:spacing w:line="360" w:lineRule="auto"/>
        <w:ind w:right="60"/>
        <w:rPr>
          <w:rFonts w:hint="eastAsia" w:asciiTheme="minorEastAsia" w:hAnsiTheme="minorEastAsia" w:eastAsiaTheme="minorEastAsia" w:cstheme="minorEastAsia"/>
          <w:b w:val="0"/>
          <w:bCs w:val="0"/>
        </w:rPr>
      </w:pPr>
    </w:p>
    <w:p w14:paraId="5CFDD90F">
      <w:pPr>
        <w:pStyle w:val="13"/>
        <w:spacing w:line="360" w:lineRule="auto"/>
        <w:ind w:right="60"/>
        <w:rPr>
          <w:rFonts w:hint="eastAsia" w:asciiTheme="minorEastAsia" w:hAnsiTheme="minorEastAsia" w:eastAsiaTheme="minorEastAsia" w:cstheme="minorEastAsia"/>
          <w:b w:val="0"/>
          <w:bCs w:val="0"/>
        </w:rPr>
      </w:pPr>
    </w:p>
    <w:p w14:paraId="74D4EB4A">
      <w:pPr>
        <w:pStyle w:val="13"/>
        <w:spacing w:line="360" w:lineRule="auto"/>
        <w:ind w:right="60"/>
        <w:rPr>
          <w:rFonts w:hint="eastAsia" w:asciiTheme="minorEastAsia" w:hAnsiTheme="minorEastAsia" w:eastAsiaTheme="minorEastAsia" w:cstheme="minorEastAsia"/>
          <w:b w:val="0"/>
          <w:bCs w:val="0"/>
        </w:rPr>
      </w:pPr>
    </w:p>
    <w:p w14:paraId="3AB6B670">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47" w:name="_Toc11847623"/>
      <w:r>
        <w:rPr>
          <w:rFonts w:hint="eastAsia" w:asciiTheme="minorEastAsia" w:hAnsiTheme="minorEastAsia" w:eastAsiaTheme="minorEastAsia" w:cstheme="minorEastAsia"/>
          <w:b w:val="0"/>
          <w:bCs w:val="0"/>
        </w:rPr>
        <w:br w:type="page"/>
      </w:r>
      <w:bookmarkEnd w:id="47"/>
      <w:bookmarkStart w:id="48" w:name="_Toc80713584"/>
      <w:r>
        <w:rPr>
          <w:rFonts w:hint="eastAsia" w:asciiTheme="minorEastAsia" w:hAnsiTheme="minorEastAsia" w:eastAsiaTheme="minorEastAsia" w:cstheme="minorEastAsia"/>
          <w:b w:val="0"/>
          <w:bCs w:val="0"/>
          <w:lang w:val="en-US" w:eastAsia="zh-CN"/>
        </w:rPr>
        <w:t>六</w:t>
      </w:r>
      <w:r>
        <w:rPr>
          <w:rFonts w:hint="eastAsia" w:asciiTheme="minorEastAsia" w:hAnsiTheme="minorEastAsia" w:eastAsiaTheme="minorEastAsia" w:cstheme="minorEastAsia"/>
          <w:b w:val="0"/>
          <w:bCs w:val="0"/>
          <w:kern w:val="2"/>
          <w:sz w:val="32"/>
          <w:szCs w:val="32"/>
          <w:lang w:bidi="ar-SA"/>
        </w:rPr>
        <w:t>、</w:t>
      </w:r>
      <w:bookmarkEnd w:id="48"/>
      <w:bookmarkStart w:id="49" w:name="_Toc49323597"/>
      <w:bookmarkStart w:id="50" w:name="_Toc11847626"/>
      <w:r>
        <w:rPr>
          <w:rFonts w:hint="eastAsia" w:asciiTheme="minorEastAsia" w:hAnsiTheme="minorEastAsia" w:eastAsiaTheme="minorEastAsia" w:cstheme="minorEastAsia"/>
          <w:b w:val="0"/>
          <w:bCs w:val="0"/>
          <w:kern w:val="2"/>
          <w:sz w:val="32"/>
          <w:szCs w:val="32"/>
          <w:lang w:eastAsia="zh-CN" w:bidi="ar-SA"/>
        </w:rPr>
        <w:t>供应商</w:t>
      </w:r>
      <w:r>
        <w:rPr>
          <w:rFonts w:hint="eastAsia" w:asciiTheme="minorEastAsia" w:hAnsiTheme="minorEastAsia" w:eastAsiaTheme="minorEastAsia" w:cstheme="minorEastAsia"/>
          <w:b w:val="0"/>
          <w:bCs w:val="0"/>
          <w:kern w:val="2"/>
          <w:sz w:val="32"/>
          <w:szCs w:val="32"/>
          <w:lang w:bidi="ar-SA"/>
        </w:rPr>
        <w:t>基本情况表</w:t>
      </w:r>
    </w:p>
    <w:p w14:paraId="1A922212">
      <w:pPr>
        <w:pStyle w:val="13"/>
        <w:spacing w:line="360" w:lineRule="auto"/>
        <w:ind w:right="60"/>
        <w:rPr>
          <w:rFonts w:hint="eastAsia" w:asciiTheme="minorEastAsia" w:hAnsiTheme="minorEastAsia" w:eastAsiaTheme="minorEastAsia" w:cstheme="minorEastAsia"/>
          <w:b w:val="0"/>
          <w:bCs w:val="0"/>
          <w:sz w:val="10"/>
        </w:rPr>
      </w:pPr>
    </w:p>
    <w:tbl>
      <w:tblPr>
        <w:tblStyle w:val="26"/>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98"/>
        <w:gridCol w:w="1117"/>
        <w:gridCol w:w="1579"/>
        <w:gridCol w:w="1516"/>
        <w:gridCol w:w="1056"/>
        <w:gridCol w:w="124"/>
        <w:gridCol w:w="211"/>
        <w:gridCol w:w="597"/>
        <w:gridCol w:w="528"/>
        <w:gridCol w:w="1128"/>
      </w:tblGrid>
      <w:tr w14:paraId="7FB6B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CD8965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p>
        </w:tc>
        <w:tc>
          <w:tcPr>
            <w:tcW w:w="3986" w:type="pct"/>
            <w:gridSpan w:val="9"/>
            <w:noWrap w:val="0"/>
            <w:vAlign w:val="center"/>
          </w:tcPr>
          <w:p w14:paraId="57441615">
            <w:pPr>
              <w:contextualSpacing/>
              <w:jc w:val="center"/>
              <w:rPr>
                <w:rFonts w:hint="eastAsia" w:asciiTheme="minorEastAsia" w:hAnsiTheme="minorEastAsia" w:eastAsiaTheme="minorEastAsia" w:cstheme="minorEastAsia"/>
                <w:b w:val="0"/>
                <w:bCs w:val="0"/>
                <w:sz w:val="21"/>
                <w:szCs w:val="21"/>
              </w:rPr>
            </w:pPr>
          </w:p>
        </w:tc>
      </w:tr>
      <w:tr w14:paraId="702D08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2BB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注册地址</w:t>
            </w:r>
          </w:p>
        </w:tc>
        <w:tc>
          <w:tcPr>
            <w:tcW w:w="2672" w:type="pct"/>
            <w:gridSpan w:val="4"/>
            <w:noWrap w:val="0"/>
            <w:vAlign w:val="center"/>
          </w:tcPr>
          <w:p w14:paraId="54AF53A5">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FEF59F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邮政编码</w:t>
            </w:r>
          </w:p>
        </w:tc>
        <w:tc>
          <w:tcPr>
            <w:tcW w:w="573" w:type="pct"/>
            <w:noWrap w:val="0"/>
            <w:vAlign w:val="center"/>
          </w:tcPr>
          <w:p w14:paraId="090CDE2D">
            <w:pPr>
              <w:contextualSpacing/>
              <w:jc w:val="center"/>
              <w:rPr>
                <w:rFonts w:hint="eastAsia" w:asciiTheme="minorEastAsia" w:hAnsiTheme="minorEastAsia" w:eastAsiaTheme="minorEastAsia" w:cstheme="minorEastAsia"/>
                <w:b w:val="0"/>
                <w:bCs w:val="0"/>
                <w:sz w:val="21"/>
                <w:szCs w:val="21"/>
                <w:lang w:val="en-US"/>
              </w:rPr>
            </w:pPr>
          </w:p>
        </w:tc>
      </w:tr>
      <w:tr w14:paraId="0B7C56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restart"/>
            <w:noWrap w:val="0"/>
            <w:vAlign w:val="center"/>
          </w:tcPr>
          <w:p w14:paraId="2C39C75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联系方式</w:t>
            </w:r>
          </w:p>
        </w:tc>
        <w:tc>
          <w:tcPr>
            <w:tcW w:w="567" w:type="pct"/>
            <w:noWrap w:val="0"/>
            <w:vAlign w:val="center"/>
          </w:tcPr>
          <w:p w14:paraId="50ED03F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联系人</w:t>
            </w:r>
          </w:p>
        </w:tc>
        <w:tc>
          <w:tcPr>
            <w:tcW w:w="1570" w:type="pct"/>
            <w:gridSpan w:val="2"/>
            <w:noWrap w:val="0"/>
            <w:vAlign w:val="center"/>
          </w:tcPr>
          <w:p w14:paraId="6957F2B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790866F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1144" w:type="pct"/>
            <w:gridSpan w:val="3"/>
            <w:noWrap w:val="0"/>
            <w:vAlign w:val="center"/>
          </w:tcPr>
          <w:p w14:paraId="09471245">
            <w:pPr>
              <w:contextualSpacing/>
              <w:jc w:val="center"/>
              <w:rPr>
                <w:rFonts w:hint="eastAsia" w:asciiTheme="minorEastAsia" w:hAnsiTheme="minorEastAsia" w:eastAsiaTheme="minorEastAsia" w:cstheme="minorEastAsia"/>
                <w:b w:val="0"/>
                <w:bCs w:val="0"/>
                <w:sz w:val="21"/>
                <w:szCs w:val="21"/>
                <w:lang w:val="en-US"/>
              </w:rPr>
            </w:pPr>
          </w:p>
        </w:tc>
      </w:tr>
      <w:tr w14:paraId="68E213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continue"/>
            <w:noWrap w:val="0"/>
            <w:vAlign w:val="center"/>
          </w:tcPr>
          <w:p w14:paraId="3B68C78B">
            <w:pPr>
              <w:contextualSpacing/>
              <w:jc w:val="center"/>
              <w:rPr>
                <w:rFonts w:hint="eastAsia" w:asciiTheme="minorEastAsia" w:hAnsiTheme="minorEastAsia" w:eastAsiaTheme="minorEastAsia" w:cstheme="minorEastAsia"/>
                <w:b w:val="0"/>
                <w:bCs w:val="0"/>
                <w:sz w:val="21"/>
                <w:szCs w:val="21"/>
              </w:rPr>
            </w:pPr>
          </w:p>
        </w:tc>
        <w:tc>
          <w:tcPr>
            <w:tcW w:w="567" w:type="pct"/>
            <w:noWrap w:val="0"/>
            <w:vAlign w:val="center"/>
          </w:tcPr>
          <w:p w14:paraId="0895062F">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传真</w:t>
            </w:r>
          </w:p>
        </w:tc>
        <w:tc>
          <w:tcPr>
            <w:tcW w:w="1570" w:type="pct"/>
            <w:gridSpan w:val="2"/>
            <w:noWrap w:val="0"/>
            <w:vAlign w:val="center"/>
          </w:tcPr>
          <w:p w14:paraId="1BBC008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1898A09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网址</w:t>
            </w:r>
          </w:p>
        </w:tc>
        <w:tc>
          <w:tcPr>
            <w:tcW w:w="1144" w:type="pct"/>
            <w:gridSpan w:val="3"/>
            <w:noWrap w:val="0"/>
            <w:vAlign w:val="center"/>
          </w:tcPr>
          <w:p w14:paraId="4348BAA8">
            <w:pPr>
              <w:contextualSpacing/>
              <w:jc w:val="center"/>
              <w:rPr>
                <w:rFonts w:hint="eastAsia" w:asciiTheme="minorEastAsia" w:hAnsiTheme="minorEastAsia" w:eastAsiaTheme="minorEastAsia" w:cstheme="minorEastAsia"/>
                <w:b w:val="0"/>
                <w:bCs w:val="0"/>
                <w:sz w:val="21"/>
                <w:szCs w:val="21"/>
              </w:rPr>
            </w:pPr>
          </w:p>
        </w:tc>
      </w:tr>
      <w:tr w14:paraId="5CA16F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6B13D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组织结构</w:t>
            </w:r>
          </w:p>
        </w:tc>
        <w:tc>
          <w:tcPr>
            <w:tcW w:w="3986" w:type="pct"/>
            <w:gridSpan w:val="9"/>
            <w:noWrap w:val="0"/>
            <w:vAlign w:val="center"/>
          </w:tcPr>
          <w:p w14:paraId="512144AD">
            <w:pPr>
              <w:contextualSpacing/>
              <w:jc w:val="center"/>
              <w:rPr>
                <w:rFonts w:hint="eastAsia" w:asciiTheme="minorEastAsia" w:hAnsiTheme="minorEastAsia" w:eastAsiaTheme="minorEastAsia" w:cstheme="minorEastAsia"/>
                <w:b w:val="0"/>
                <w:bCs w:val="0"/>
                <w:sz w:val="21"/>
                <w:szCs w:val="21"/>
                <w:lang w:val="en-US"/>
              </w:rPr>
            </w:pPr>
          </w:p>
        </w:tc>
      </w:tr>
      <w:tr w14:paraId="1A165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34AEDFC7">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p>
        </w:tc>
        <w:tc>
          <w:tcPr>
            <w:tcW w:w="567" w:type="pct"/>
            <w:noWrap w:val="0"/>
            <w:vAlign w:val="center"/>
          </w:tcPr>
          <w:p w14:paraId="3485308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5D02EEA9">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5F0FF99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62DE60EF">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344A75D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17E2F2DF">
            <w:pPr>
              <w:contextualSpacing/>
              <w:jc w:val="center"/>
              <w:rPr>
                <w:rFonts w:hint="eastAsia" w:asciiTheme="minorEastAsia" w:hAnsiTheme="minorEastAsia" w:eastAsiaTheme="minorEastAsia" w:cstheme="minorEastAsia"/>
                <w:b w:val="0"/>
                <w:bCs w:val="0"/>
                <w:sz w:val="21"/>
                <w:szCs w:val="21"/>
                <w:lang w:val="en-US"/>
              </w:rPr>
            </w:pPr>
          </w:p>
        </w:tc>
      </w:tr>
      <w:tr w14:paraId="38EC0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08262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技术负责人</w:t>
            </w:r>
          </w:p>
        </w:tc>
        <w:tc>
          <w:tcPr>
            <w:tcW w:w="567" w:type="pct"/>
            <w:noWrap w:val="0"/>
            <w:vAlign w:val="center"/>
          </w:tcPr>
          <w:p w14:paraId="4918475E">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27F91A38">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38A829E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37CEC1E1">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54C56D8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6E86D7C9">
            <w:pPr>
              <w:contextualSpacing/>
              <w:jc w:val="center"/>
              <w:rPr>
                <w:rFonts w:hint="eastAsia" w:asciiTheme="minorEastAsia" w:hAnsiTheme="minorEastAsia" w:eastAsiaTheme="minorEastAsia" w:cstheme="minorEastAsia"/>
                <w:b w:val="0"/>
                <w:bCs w:val="0"/>
                <w:sz w:val="21"/>
                <w:szCs w:val="21"/>
                <w:lang w:val="en-US"/>
              </w:rPr>
            </w:pPr>
          </w:p>
        </w:tc>
      </w:tr>
      <w:tr w14:paraId="6ACC6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1FF2376">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p>
        </w:tc>
        <w:tc>
          <w:tcPr>
            <w:tcW w:w="1367" w:type="pct"/>
            <w:gridSpan w:val="2"/>
            <w:noWrap w:val="0"/>
            <w:vAlign w:val="center"/>
          </w:tcPr>
          <w:p w14:paraId="2079FB52">
            <w:pPr>
              <w:contextualSpacing/>
              <w:jc w:val="center"/>
              <w:rPr>
                <w:rFonts w:hint="eastAsia" w:asciiTheme="minorEastAsia" w:hAnsiTheme="minorEastAsia" w:eastAsiaTheme="minorEastAsia" w:cstheme="minorEastAsia"/>
                <w:b w:val="0"/>
                <w:bCs w:val="0"/>
                <w:sz w:val="21"/>
                <w:szCs w:val="21"/>
                <w:lang w:val="en-US"/>
              </w:rPr>
            </w:pPr>
          </w:p>
        </w:tc>
        <w:tc>
          <w:tcPr>
            <w:tcW w:w="2619" w:type="pct"/>
            <w:gridSpan w:val="7"/>
            <w:noWrap w:val="0"/>
            <w:vAlign w:val="center"/>
          </w:tcPr>
          <w:p w14:paraId="14169919">
            <w:pPr>
              <w:contextualSpacing/>
              <w:jc w:val="center"/>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员工总人数：</w:t>
            </w:r>
          </w:p>
        </w:tc>
      </w:tr>
      <w:tr w14:paraId="2DB116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9B9A1D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企业资质等级</w:t>
            </w:r>
          </w:p>
        </w:tc>
        <w:tc>
          <w:tcPr>
            <w:tcW w:w="2136" w:type="pct"/>
            <w:gridSpan w:val="3"/>
            <w:noWrap w:val="0"/>
            <w:vAlign w:val="center"/>
          </w:tcPr>
          <w:p w14:paraId="79ECEA18">
            <w:pPr>
              <w:autoSpaceDE/>
              <w:autoSpaceDN/>
              <w:contextualSpacing/>
              <w:jc w:val="center"/>
              <w:rPr>
                <w:rFonts w:hint="eastAsia" w:asciiTheme="minorEastAsia" w:hAnsiTheme="minorEastAsia" w:eastAsiaTheme="minorEastAsia" w:cstheme="minorEastAsia"/>
                <w:b w:val="0"/>
                <w:bCs w:val="0"/>
                <w:sz w:val="21"/>
                <w:szCs w:val="21"/>
              </w:rPr>
            </w:pPr>
          </w:p>
        </w:tc>
        <w:tc>
          <w:tcPr>
            <w:tcW w:w="536" w:type="pct"/>
            <w:vMerge w:val="restart"/>
            <w:noWrap w:val="0"/>
            <w:vAlign w:val="center"/>
          </w:tcPr>
          <w:p w14:paraId="673D3CDB">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其中</w:t>
            </w:r>
          </w:p>
        </w:tc>
        <w:tc>
          <w:tcPr>
            <w:tcW w:w="741" w:type="pct"/>
            <w:gridSpan w:val="4"/>
            <w:noWrap w:val="0"/>
            <w:vAlign w:val="center"/>
          </w:tcPr>
          <w:p w14:paraId="0E5E36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管理人员</w:t>
            </w:r>
          </w:p>
        </w:tc>
        <w:tc>
          <w:tcPr>
            <w:tcW w:w="573" w:type="pct"/>
            <w:noWrap w:val="0"/>
            <w:vAlign w:val="center"/>
          </w:tcPr>
          <w:p w14:paraId="7B25CFF6">
            <w:pPr>
              <w:contextualSpacing/>
              <w:jc w:val="center"/>
              <w:rPr>
                <w:rFonts w:hint="eastAsia" w:asciiTheme="minorEastAsia" w:hAnsiTheme="minorEastAsia" w:eastAsiaTheme="minorEastAsia" w:cstheme="minorEastAsia"/>
                <w:b w:val="0"/>
                <w:bCs w:val="0"/>
                <w:sz w:val="21"/>
                <w:szCs w:val="21"/>
                <w:lang w:val="en-US"/>
              </w:rPr>
            </w:pPr>
          </w:p>
        </w:tc>
      </w:tr>
      <w:tr w14:paraId="539FCF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7FE7DF4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营业执照号</w:t>
            </w:r>
          </w:p>
        </w:tc>
        <w:tc>
          <w:tcPr>
            <w:tcW w:w="2136" w:type="pct"/>
            <w:gridSpan w:val="3"/>
            <w:noWrap w:val="0"/>
            <w:vAlign w:val="center"/>
          </w:tcPr>
          <w:p w14:paraId="4C1B8710">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1C20A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AC4B61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高级人员</w:t>
            </w:r>
          </w:p>
        </w:tc>
        <w:tc>
          <w:tcPr>
            <w:tcW w:w="573" w:type="pct"/>
            <w:noWrap w:val="0"/>
            <w:vAlign w:val="center"/>
          </w:tcPr>
          <w:p w14:paraId="4ACA8CCA">
            <w:pPr>
              <w:contextualSpacing/>
              <w:jc w:val="center"/>
              <w:rPr>
                <w:rFonts w:hint="eastAsia" w:asciiTheme="minorEastAsia" w:hAnsiTheme="minorEastAsia" w:eastAsiaTheme="minorEastAsia" w:cstheme="minorEastAsia"/>
                <w:b w:val="0"/>
                <w:bCs w:val="0"/>
                <w:sz w:val="21"/>
                <w:szCs w:val="21"/>
                <w:lang w:val="en-US"/>
              </w:rPr>
            </w:pPr>
          </w:p>
        </w:tc>
      </w:tr>
      <w:tr w14:paraId="4AA27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67A4E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注册资金</w:t>
            </w:r>
          </w:p>
        </w:tc>
        <w:tc>
          <w:tcPr>
            <w:tcW w:w="2136" w:type="pct"/>
            <w:gridSpan w:val="3"/>
            <w:noWrap w:val="0"/>
            <w:vAlign w:val="center"/>
          </w:tcPr>
          <w:p w14:paraId="21C7E4E9">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2057240">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ACB270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中级人员</w:t>
            </w:r>
          </w:p>
        </w:tc>
        <w:tc>
          <w:tcPr>
            <w:tcW w:w="573" w:type="pct"/>
            <w:noWrap w:val="0"/>
            <w:vAlign w:val="center"/>
          </w:tcPr>
          <w:p w14:paraId="3EA9F95D">
            <w:pPr>
              <w:contextualSpacing/>
              <w:jc w:val="center"/>
              <w:rPr>
                <w:rFonts w:hint="eastAsia" w:asciiTheme="minorEastAsia" w:hAnsiTheme="minorEastAsia" w:eastAsiaTheme="minorEastAsia" w:cstheme="minorEastAsia"/>
                <w:b w:val="0"/>
                <w:bCs w:val="0"/>
                <w:sz w:val="21"/>
                <w:szCs w:val="21"/>
                <w:lang w:val="en-US"/>
              </w:rPr>
            </w:pPr>
          </w:p>
        </w:tc>
      </w:tr>
      <w:tr w14:paraId="212CEE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ADBAD8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开户银行</w:t>
            </w:r>
          </w:p>
        </w:tc>
        <w:tc>
          <w:tcPr>
            <w:tcW w:w="2136" w:type="pct"/>
            <w:gridSpan w:val="3"/>
            <w:noWrap w:val="0"/>
            <w:vAlign w:val="center"/>
          </w:tcPr>
          <w:p w14:paraId="0C8F2983">
            <w:pPr>
              <w:contextualSpacing/>
              <w:jc w:val="center"/>
              <w:rPr>
                <w:rFonts w:hint="eastAsia" w:asciiTheme="minorEastAsia" w:hAnsiTheme="minorEastAsia" w:eastAsiaTheme="minorEastAsia" w:cstheme="minorEastAsia"/>
                <w:b w:val="0"/>
                <w:bCs w:val="0"/>
                <w:sz w:val="21"/>
                <w:szCs w:val="21"/>
              </w:rPr>
            </w:pPr>
          </w:p>
        </w:tc>
        <w:tc>
          <w:tcPr>
            <w:tcW w:w="536" w:type="pct"/>
            <w:vMerge w:val="continue"/>
            <w:noWrap w:val="0"/>
            <w:vAlign w:val="center"/>
          </w:tcPr>
          <w:p w14:paraId="5110F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126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初级人员</w:t>
            </w:r>
          </w:p>
        </w:tc>
        <w:tc>
          <w:tcPr>
            <w:tcW w:w="573" w:type="pct"/>
            <w:noWrap w:val="0"/>
            <w:vAlign w:val="center"/>
          </w:tcPr>
          <w:p w14:paraId="58A6865B">
            <w:pPr>
              <w:contextualSpacing/>
              <w:jc w:val="center"/>
              <w:rPr>
                <w:rFonts w:hint="eastAsia" w:asciiTheme="minorEastAsia" w:hAnsiTheme="minorEastAsia" w:eastAsiaTheme="minorEastAsia" w:cstheme="minorEastAsia"/>
                <w:b w:val="0"/>
                <w:bCs w:val="0"/>
                <w:sz w:val="21"/>
                <w:szCs w:val="21"/>
                <w:lang w:val="en-US"/>
              </w:rPr>
            </w:pPr>
          </w:p>
        </w:tc>
      </w:tr>
      <w:tr w14:paraId="15C32E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6DB495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账号</w:t>
            </w:r>
          </w:p>
        </w:tc>
        <w:tc>
          <w:tcPr>
            <w:tcW w:w="2136" w:type="pct"/>
            <w:gridSpan w:val="3"/>
            <w:noWrap w:val="0"/>
            <w:vAlign w:val="center"/>
          </w:tcPr>
          <w:p w14:paraId="435BAECA">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03D4D6F">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8AB82E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劳动人员</w:t>
            </w:r>
          </w:p>
        </w:tc>
        <w:tc>
          <w:tcPr>
            <w:tcW w:w="573" w:type="pct"/>
            <w:noWrap w:val="0"/>
            <w:vAlign w:val="center"/>
          </w:tcPr>
          <w:p w14:paraId="1CD33039">
            <w:pPr>
              <w:contextualSpacing/>
              <w:jc w:val="center"/>
              <w:rPr>
                <w:rFonts w:hint="eastAsia" w:asciiTheme="minorEastAsia" w:hAnsiTheme="minorEastAsia" w:eastAsiaTheme="minorEastAsia" w:cstheme="minorEastAsia"/>
                <w:b w:val="0"/>
                <w:bCs w:val="0"/>
                <w:sz w:val="21"/>
                <w:szCs w:val="21"/>
                <w:lang w:val="en-US"/>
              </w:rPr>
            </w:pPr>
          </w:p>
        </w:tc>
      </w:tr>
      <w:tr w14:paraId="47CED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1CC180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经营范围备注</w:t>
            </w:r>
          </w:p>
        </w:tc>
        <w:tc>
          <w:tcPr>
            <w:tcW w:w="3986" w:type="pct"/>
            <w:gridSpan w:val="9"/>
            <w:noWrap w:val="0"/>
            <w:vAlign w:val="center"/>
          </w:tcPr>
          <w:p w14:paraId="4C878341">
            <w:pPr>
              <w:autoSpaceDE/>
              <w:autoSpaceDN/>
              <w:contextualSpacing/>
              <w:jc w:val="center"/>
              <w:rPr>
                <w:rFonts w:hint="eastAsia" w:asciiTheme="minorEastAsia" w:hAnsiTheme="minorEastAsia" w:eastAsiaTheme="minorEastAsia" w:cstheme="minorEastAsia"/>
                <w:b w:val="0"/>
                <w:bCs w:val="0"/>
                <w:sz w:val="21"/>
                <w:szCs w:val="21"/>
              </w:rPr>
            </w:pPr>
          </w:p>
        </w:tc>
      </w:tr>
    </w:tbl>
    <w:p w14:paraId="682537A1">
      <w:pPr>
        <w:spacing w:line="360" w:lineRule="auto"/>
        <w:ind w:right="60"/>
        <w:rPr>
          <w:rFonts w:hint="eastAsia" w:asciiTheme="minorEastAsia" w:hAnsiTheme="minorEastAsia" w:eastAsiaTheme="minorEastAsia" w:cstheme="minorEastAsia"/>
          <w:b w:val="0"/>
          <w:bCs w:val="0"/>
        </w:rPr>
      </w:pPr>
    </w:p>
    <w:p w14:paraId="0103B686">
      <w:pPr>
        <w:widowControl/>
        <w:spacing w:before="240" w:beforeLines="100" w:line="360" w:lineRule="auto"/>
        <w:ind w:firstLine="420" w:firstLineChars="200"/>
        <w:rPr>
          <w:rFonts w:hint="eastAsia" w:asciiTheme="minorEastAsia" w:hAnsiTheme="minorEastAsia" w:eastAsiaTheme="minorEastAsia" w:cstheme="minorEastAsia"/>
          <w:b w:val="0"/>
          <w:bCs w:val="0"/>
          <w:sz w:val="21"/>
          <w:szCs w:val="21"/>
        </w:rPr>
      </w:pPr>
    </w:p>
    <w:p w14:paraId="762A0829">
      <w:pPr>
        <w:pStyle w:val="13"/>
        <w:spacing w:line="360" w:lineRule="auto"/>
        <w:ind w:right="60"/>
        <w:rPr>
          <w:rFonts w:hint="eastAsia" w:asciiTheme="minorEastAsia" w:hAnsiTheme="minorEastAsia" w:eastAsiaTheme="minorEastAsia" w:cstheme="minorEastAsia"/>
          <w:b w:val="0"/>
          <w:bCs w:val="0"/>
        </w:rPr>
      </w:pPr>
    </w:p>
    <w:p w14:paraId="0B7CD18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r>
        <w:rPr>
          <w:rFonts w:hint="eastAsia" w:asciiTheme="minorEastAsia" w:hAnsiTheme="minorEastAsia" w:eastAsiaTheme="minorEastAsia" w:cstheme="minorEastAsia"/>
          <w:b w:val="0"/>
          <w:bCs w:val="0"/>
          <w:sz w:val="30"/>
          <w:szCs w:val="30"/>
        </w:rPr>
        <w:br w:type="page"/>
      </w:r>
      <w:bookmarkStart w:id="51" w:name="_Toc80713586"/>
      <w:r>
        <w:rPr>
          <w:rFonts w:hint="eastAsia" w:asciiTheme="minorEastAsia" w:hAnsiTheme="minorEastAsia" w:eastAsiaTheme="minorEastAsia" w:cstheme="minorEastAsia"/>
          <w:b w:val="0"/>
          <w:bCs w:val="0"/>
          <w:kern w:val="2"/>
          <w:sz w:val="32"/>
          <w:szCs w:val="32"/>
          <w:lang w:val="en-US" w:eastAsia="zh-CN" w:bidi="ar-SA"/>
        </w:rPr>
        <w:t>七</w:t>
      </w:r>
      <w:r>
        <w:rPr>
          <w:rFonts w:hint="eastAsia" w:asciiTheme="minorEastAsia" w:hAnsiTheme="minorEastAsia" w:eastAsiaTheme="minorEastAsia" w:cstheme="minorEastAsia"/>
          <w:b w:val="0"/>
          <w:bCs w:val="0"/>
          <w:kern w:val="2"/>
          <w:sz w:val="32"/>
          <w:szCs w:val="32"/>
          <w:lang w:bidi="ar-SA"/>
        </w:rPr>
        <w:t>、</w:t>
      </w:r>
      <w:bookmarkEnd w:id="49"/>
      <w:bookmarkEnd w:id="50"/>
      <w:bookmarkEnd w:id="51"/>
      <w:r>
        <w:rPr>
          <w:rFonts w:hint="eastAsia" w:asciiTheme="minorEastAsia" w:hAnsiTheme="minorEastAsia" w:eastAsiaTheme="minorEastAsia" w:cstheme="minorEastAsia"/>
          <w:b w:val="0"/>
          <w:bCs w:val="0"/>
          <w:kern w:val="2"/>
          <w:sz w:val="32"/>
          <w:szCs w:val="32"/>
          <w:lang w:bidi="ar-SA"/>
        </w:rPr>
        <w:t>资格审查资料</w:t>
      </w:r>
    </w:p>
    <w:p w14:paraId="045EA2FB">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bidi="ar-SA"/>
        </w:rPr>
        <w:br w:type="page"/>
      </w:r>
      <w:r>
        <w:rPr>
          <w:rFonts w:hint="eastAsia" w:asciiTheme="minorEastAsia" w:hAnsiTheme="minorEastAsia" w:eastAsiaTheme="minorEastAsia" w:cstheme="minorEastAsia"/>
          <w:b w:val="0"/>
          <w:bCs w:val="0"/>
          <w:kern w:val="2"/>
          <w:sz w:val="32"/>
          <w:szCs w:val="32"/>
          <w:lang w:val="en-US" w:eastAsia="zh-CN" w:bidi="ar-SA"/>
        </w:rPr>
        <w:t>八、</w:t>
      </w:r>
      <w:r>
        <w:rPr>
          <w:rFonts w:hint="eastAsia" w:asciiTheme="minorEastAsia" w:hAnsiTheme="minorEastAsia" w:eastAsiaTheme="minorEastAsia" w:cstheme="minorEastAsia"/>
          <w:b w:val="0"/>
          <w:bCs w:val="0"/>
          <w:kern w:val="2"/>
          <w:sz w:val="32"/>
          <w:szCs w:val="32"/>
          <w:lang w:eastAsia="zh-CN" w:bidi="ar-SA"/>
        </w:rPr>
        <w:t>供应商认为应该提供的其他文件</w:t>
      </w:r>
    </w:p>
    <w:p w14:paraId="32BC60B8">
      <w:pPr>
        <w:widowControl/>
        <w:autoSpaceDE/>
        <w:autoSpaceDN/>
        <w:rPr>
          <w:rFonts w:hint="eastAsia" w:asciiTheme="minorEastAsia" w:hAnsiTheme="minorEastAsia" w:eastAsiaTheme="minorEastAsia" w:cstheme="minorEastAsia"/>
          <w:b w:val="0"/>
          <w:bCs w:val="0"/>
          <w:szCs w:val="21"/>
        </w:rPr>
      </w:pPr>
    </w:p>
    <w:p w14:paraId="1CA1AB5A">
      <w:pPr>
        <w:spacing w:line="360" w:lineRule="auto"/>
        <w:ind w:right="57"/>
        <w:rPr>
          <w:rFonts w:hint="eastAsia" w:asciiTheme="minorEastAsia" w:hAnsiTheme="minorEastAsia" w:eastAsiaTheme="minorEastAsia" w:cstheme="minorEastAsia"/>
          <w:b w:val="0"/>
          <w:bCs w:val="0"/>
          <w:sz w:val="24"/>
          <w:szCs w:val="24"/>
        </w:rPr>
      </w:pPr>
    </w:p>
    <w:p w14:paraId="52D99197">
      <w:pPr>
        <w:rPr>
          <w:rFonts w:hint="eastAsia" w:asciiTheme="minorEastAsia" w:hAnsiTheme="minorEastAsia" w:eastAsiaTheme="minorEastAsia" w:cstheme="minorEastAsia"/>
          <w:b w:val="0"/>
          <w:bCs w:val="0"/>
        </w:rPr>
      </w:pPr>
    </w:p>
    <w:p w14:paraId="33702B42">
      <w:pPr>
        <w:rPr>
          <w:rFonts w:hint="eastAsia" w:asciiTheme="minorEastAsia" w:hAnsiTheme="minorEastAsia" w:eastAsiaTheme="minorEastAsia" w:cstheme="minorEastAsia"/>
          <w:b w:val="0"/>
          <w:bCs w:val="0"/>
          <w:highlight w:val="none"/>
        </w:rPr>
      </w:pPr>
    </w:p>
    <w:sectPr>
      <w:headerReference r:id="rId8" w:type="first"/>
      <w:footerReference r:id="rId10" w:type="first"/>
      <w:headerReference r:id="rId7" w:type="default"/>
      <w:footerReference r:id="rId9" w:type="default"/>
      <w:pgSz w:w="11906" w:h="16838"/>
      <w:pgMar w:top="1134" w:right="1134" w:bottom="1134" w:left="1134" w:header="454"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83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C824">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DEF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D18D">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9D18D">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362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6210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6210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CE8">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F9B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C4CC"/>
    <w:multiLevelType w:val="singleLevel"/>
    <w:tmpl w:val="9D65C4CC"/>
    <w:lvl w:ilvl="0" w:tentative="0">
      <w:start w:val="1"/>
      <w:numFmt w:val="decimal"/>
      <w:lvlText w:val="%1."/>
      <w:lvlJc w:val="left"/>
      <w:pPr>
        <w:tabs>
          <w:tab w:val="left" w:pos="312"/>
        </w:tabs>
      </w:pPr>
    </w:lvl>
  </w:abstractNum>
  <w:abstractNum w:abstractNumId="1">
    <w:nsid w:val="CFA09DAB"/>
    <w:multiLevelType w:val="singleLevel"/>
    <w:tmpl w:val="CFA09DAB"/>
    <w:lvl w:ilvl="0" w:tentative="0">
      <w:start w:val="1"/>
      <w:numFmt w:val="decimal"/>
      <w:lvlText w:val="%1."/>
      <w:lvlJc w:val="left"/>
      <w:pPr>
        <w:tabs>
          <w:tab w:val="left" w:pos="312"/>
        </w:tabs>
      </w:pPr>
    </w:lvl>
  </w:abstractNum>
  <w:abstractNum w:abstractNumId="2">
    <w:nsid w:val="0040D17A"/>
    <w:multiLevelType w:val="singleLevel"/>
    <w:tmpl w:val="0040D17A"/>
    <w:lvl w:ilvl="0" w:tentative="0">
      <w:start w:val="1"/>
      <w:numFmt w:val="decimal"/>
      <w:lvlText w:val="(%1)"/>
      <w:lvlJc w:val="left"/>
      <w:pPr>
        <w:ind w:left="425" w:hanging="425"/>
      </w:pPr>
      <w:rPr>
        <w:rFonts w:hint="default"/>
      </w:rPr>
    </w:lvl>
  </w:abstractNum>
  <w:abstractNum w:abstractNumId="3">
    <w:nsid w:val="183223B0"/>
    <w:multiLevelType w:val="singleLevel"/>
    <w:tmpl w:val="183223B0"/>
    <w:lvl w:ilvl="0" w:tentative="0">
      <w:start w:val="1"/>
      <w:numFmt w:val="decimal"/>
      <w:lvlText w:val="(%1)"/>
      <w:lvlJc w:val="left"/>
      <w:pPr>
        <w:ind w:left="425" w:hanging="425"/>
      </w:pPr>
      <w:rPr>
        <w:rFonts w:hint="default"/>
      </w:rPr>
    </w:lvl>
  </w:abstractNum>
  <w:abstractNum w:abstractNumId="4">
    <w:nsid w:val="267C5887"/>
    <w:multiLevelType w:val="multilevel"/>
    <w:tmpl w:val="267C5887"/>
    <w:lvl w:ilvl="0" w:tentative="0">
      <w:start w:val="1"/>
      <w:numFmt w:val="chineseCounting"/>
      <w:suff w:val="nothing"/>
      <w:lvlText w:val="%1、"/>
      <w:lvlJc w:val="center"/>
      <w:pPr>
        <w:tabs>
          <w:tab w:val="left" w:pos="0"/>
        </w:tabs>
        <w:ind w:left="0" w:firstLine="0"/>
      </w:pPr>
      <w:rPr>
        <w:rFonts w:hint="eastAsia"/>
      </w:rPr>
    </w:lvl>
    <w:lvl w:ilvl="1" w:tentative="0">
      <w:start w:val="1"/>
      <w:numFmt w:val="chineseCounting"/>
      <w:suff w:val="nothing"/>
      <w:lvlText w:val="（%2）"/>
      <w:lvlJc w:val="center"/>
      <w:pPr>
        <w:ind w:left="0" w:firstLine="0"/>
      </w:pPr>
      <w:rPr>
        <w:rFonts w:hint="eastAsia"/>
      </w:rPr>
    </w:lvl>
    <w:lvl w:ilvl="2" w:tentative="0">
      <w:start w:val="1"/>
      <w:numFmt w:val="decimal"/>
      <w:suff w:val="nothing"/>
      <w:lvlText w:val="%3、"/>
      <w:lvlJc w:val="left"/>
      <w:pPr>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
      <w:pStyle w:val="6"/>
      <w:suff w:val="nothing"/>
      <w:lvlText w:val="（%5）"/>
      <w:lvlJc w:val="left"/>
      <w:pPr>
        <w:tabs>
          <w:tab w:val="left" w:pos="0"/>
        </w:tabs>
        <w:ind w:left="0" w:firstLine="40"/>
      </w:pPr>
      <w:rPr>
        <w:rFonts w:hint="eastAsia" w:ascii="宋体" w:hAnsi="宋体" w:eastAsia="宋体" w:cs="Times New Roman"/>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8FF273C"/>
    <w:multiLevelType w:val="singleLevel"/>
    <w:tmpl w:val="68FF273C"/>
    <w:lvl w:ilvl="0" w:tentative="0">
      <w:start w:val="1"/>
      <w:numFmt w:val="decimal"/>
      <w:lvlText w:val="%1."/>
      <w:lvlJc w:val="left"/>
      <w:pPr>
        <w:tabs>
          <w:tab w:val="left" w:pos="312"/>
        </w:tabs>
      </w:pPr>
    </w:lvl>
  </w:abstractNum>
  <w:abstractNum w:abstractNumId="6">
    <w:nsid w:val="6A647EA3"/>
    <w:multiLevelType w:val="singleLevel"/>
    <w:tmpl w:val="6A647EA3"/>
    <w:lvl w:ilvl="0" w:tentative="0">
      <w:start w:val="1"/>
      <w:numFmt w:val="decimal"/>
      <w:lvlText w:val="(%1)"/>
      <w:lvlJc w:val="left"/>
      <w:pPr>
        <w:ind w:left="425" w:hanging="425"/>
      </w:pPr>
      <w:rPr>
        <w:rFonts w:hint="default"/>
      </w:rPr>
    </w:lvl>
  </w:abstractNum>
  <w:abstractNum w:abstractNumId="7">
    <w:nsid w:val="74BE2ACF"/>
    <w:multiLevelType w:val="singleLevel"/>
    <w:tmpl w:val="74BE2ACF"/>
    <w:lvl w:ilvl="0" w:tentative="0">
      <w:start w:val="2"/>
      <w:numFmt w:val="chineseCounting"/>
      <w:suff w:val="nothing"/>
      <w:lvlText w:val="%1、"/>
      <w:lvlJc w:val="left"/>
      <w:rPr>
        <w:rFonts w:hint="eastAsia"/>
      </w:rPr>
    </w:lvl>
  </w:abstractNum>
  <w:abstractNum w:abstractNumId="8">
    <w:nsid w:val="7D81B4D4"/>
    <w:multiLevelType w:val="singleLevel"/>
    <w:tmpl w:val="7D81B4D4"/>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1435A20"/>
    <w:rsid w:val="02D50DC8"/>
    <w:rsid w:val="03D91149"/>
    <w:rsid w:val="03F2337A"/>
    <w:rsid w:val="0472414B"/>
    <w:rsid w:val="05160D3F"/>
    <w:rsid w:val="06004CAB"/>
    <w:rsid w:val="070D777C"/>
    <w:rsid w:val="09F2400E"/>
    <w:rsid w:val="09FE5583"/>
    <w:rsid w:val="0A4968B0"/>
    <w:rsid w:val="0AC02F18"/>
    <w:rsid w:val="0B380146"/>
    <w:rsid w:val="0C3220C4"/>
    <w:rsid w:val="0CEE6D0E"/>
    <w:rsid w:val="0D7C6644"/>
    <w:rsid w:val="0DAE46EF"/>
    <w:rsid w:val="0DB91D77"/>
    <w:rsid w:val="0F733F54"/>
    <w:rsid w:val="11453732"/>
    <w:rsid w:val="115D4462"/>
    <w:rsid w:val="14F10D73"/>
    <w:rsid w:val="15E62556"/>
    <w:rsid w:val="166A5654"/>
    <w:rsid w:val="170C363E"/>
    <w:rsid w:val="17DA4D12"/>
    <w:rsid w:val="17F77FFD"/>
    <w:rsid w:val="186F0003"/>
    <w:rsid w:val="1996384A"/>
    <w:rsid w:val="19DA3773"/>
    <w:rsid w:val="1AA018BD"/>
    <w:rsid w:val="1B0B13C2"/>
    <w:rsid w:val="1B137849"/>
    <w:rsid w:val="1B4A5299"/>
    <w:rsid w:val="1B7F47E5"/>
    <w:rsid w:val="1BEA0FE8"/>
    <w:rsid w:val="1C19107D"/>
    <w:rsid w:val="1CF10E46"/>
    <w:rsid w:val="1D6D4F2D"/>
    <w:rsid w:val="1E8969FC"/>
    <w:rsid w:val="1E9D0998"/>
    <w:rsid w:val="1EA71278"/>
    <w:rsid w:val="20D14525"/>
    <w:rsid w:val="21151F9E"/>
    <w:rsid w:val="2149766A"/>
    <w:rsid w:val="22DB7B31"/>
    <w:rsid w:val="23FE4343"/>
    <w:rsid w:val="248427B7"/>
    <w:rsid w:val="266D4CF0"/>
    <w:rsid w:val="26EA4592"/>
    <w:rsid w:val="28CE6601"/>
    <w:rsid w:val="28D434D0"/>
    <w:rsid w:val="28D762E9"/>
    <w:rsid w:val="296F0D7F"/>
    <w:rsid w:val="29B662B5"/>
    <w:rsid w:val="29BA5E4B"/>
    <w:rsid w:val="2B2C64F3"/>
    <w:rsid w:val="2BA80578"/>
    <w:rsid w:val="2C716C68"/>
    <w:rsid w:val="2C76552F"/>
    <w:rsid w:val="2C8E776E"/>
    <w:rsid w:val="2E5A0F4B"/>
    <w:rsid w:val="2E6E4936"/>
    <w:rsid w:val="2EEE66A2"/>
    <w:rsid w:val="303A1923"/>
    <w:rsid w:val="31164028"/>
    <w:rsid w:val="32BF7304"/>
    <w:rsid w:val="33816E73"/>
    <w:rsid w:val="347D611A"/>
    <w:rsid w:val="34E833F0"/>
    <w:rsid w:val="355B14F2"/>
    <w:rsid w:val="35845BB2"/>
    <w:rsid w:val="360C59AA"/>
    <w:rsid w:val="369B12D5"/>
    <w:rsid w:val="380F4E21"/>
    <w:rsid w:val="399D51F2"/>
    <w:rsid w:val="3A71707F"/>
    <w:rsid w:val="3AC05683"/>
    <w:rsid w:val="3C5F4C83"/>
    <w:rsid w:val="3D256CA9"/>
    <w:rsid w:val="3D973A00"/>
    <w:rsid w:val="3DE511B8"/>
    <w:rsid w:val="3DED6BF3"/>
    <w:rsid w:val="3DFF057B"/>
    <w:rsid w:val="3ECA0C57"/>
    <w:rsid w:val="41285396"/>
    <w:rsid w:val="41915B11"/>
    <w:rsid w:val="438A0837"/>
    <w:rsid w:val="44906321"/>
    <w:rsid w:val="452F13CC"/>
    <w:rsid w:val="45856E9C"/>
    <w:rsid w:val="46E75351"/>
    <w:rsid w:val="46FE09D1"/>
    <w:rsid w:val="4BFE1723"/>
    <w:rsid w:val="4C517393"/>
    <w:rsid w:val="4C9358CA"/>
    <w:rsid w:val="4D780106"/>
    <w:rsid w:val="4DE51ADA"/>
    <w:rsid w:val="4EC84BCD"/>
    <w:rsid w:val="4F634871"/>
    <w:rsid w:val="4FCA1119"/>
    <w:rsid w:val="50A54482"/>
    <w:rsid w:val="51190BB0"/>
    <w:rsid w:val="53F27EC1"/>
    <w:rsid w:val="54220692"/>
    <w:rsid w:val="55146086"/>
    <w:rsid w:val="56252405"/>
    <w:rsid w:val="574014E1"/>
    <w:rsid w:val="57C00874"/>
    <w:rsid w:val="5BA31564"/>
    <w:rsid w:val="5BEF673E"/>
    <w:rsid w:val="5D0C2385"/>
    <w:rsid w:val="5D420271"/>
    <w:rsid w:val="5D513362"/>
    <w:rsid w:val="5E254CCE"/>
    <w:rsid w:val="5EE4309A"/>
    <w:rsid w:val="6071095D"/>
    <w:rsid w:val="60DE1CCD"/>
    <w:rsid w:val="61397D0C"/>
    <w:rsid w:val="61501B47"/>
    <w:rsid w:val="628B17F9"/>
    <w:rsid w:val="62F775D9"/>
    <w:rsid w:val="66E35642"/>
    <w:rsid w:val="67B43428"/>
    <w:rsid w:val="67B57CC9"/>
    <w:rsid w:val="68501855"/>
    <w:rsid w:val="688D24B9"/>
    <w:rsid w:val="694B586D"/>
    <w:rsid w:val="6AF05909"/>
    <w:rsid w:val="6C8934D3"/>
    <w:rsid w:val="6CA0012C"/>
    <w:rsid w:val="6D400035"/>
    <w:rsid w:val="6D4C4C2C"/>
    <w:rsid w:val="6D7241CE"/>
    <w:rsid w:val="6DDE7A63"/>
    <w:rsid w:val="6FE24D9C"/>
    <w:rsid w:val="71331445"/>
    <w:rsid w:val="715C2102"/>
    <w:rsid w:val="71B53600"/>
    <w:rsid w:val="71BB03FC"/>
    <w:rsid w:val="73B23974"/>
    <w:rsid w:val="75872BAB"/>
    <w:rsid w:val="75AE1BD8"/>
    <w:rsid w:val="7668404E"/>
    <w:rsid w:val="787F20FE"/>
    <w:rsid w:val="78875900"/>
    <w:rsid w:val="78A5637F"/>
    <w:rsid w:val="7956057E"/>
    <w:rsid w:val="79C014E3"/>
    <w:rsid w:val="7A416BF8"/>
    <w:rsid w:val="7AC01966"/>
    <w:rsid w:val="7B065F77"/>
    <w:rsid w:val="7B2132DC"/>
    <w:rsid w:val="7C2317B4"/>
    <w:rsid w:val="7CAE5796"/>
    <w:rsid w:val="7CED53B8"/>
    <w:rsid w:val="7F010730"/>
    <w:rsid w:val="7F5514D2"/>
    <w:rsid w:val="7FF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Calibri" w:hAnsi="Calibri" w:eastAsia="宋体" w:cs="Times New Roman"/>
      <w:kern w:val="2"/>
      <w:sz w:val="24"/>
      <w:szCs w:val="24"/>
      <w:lang w:val="en-US" w:eastAsia="zh-CN" w:bidi="ar-SA"/>
    </w:rPr>
  </w:style>
  <w:style w:type="paragraph" w:styleId="2">
    <w:name w:val="heading 1"/>
    <w:basedOn w:val="1"/>
    <w:next w:val="1"/>
    <w:link w:val="32"/>
    <w:autoRedefine/>
    <w:qFormat/>
    <w:uiPriority w:val="0"/>
    <w:pPr>
      <w:keepNext/>
      <w:keepLines/>
      <w:spacing w:before="340" w:beforeLines="0" w:beforeAutospacing="0" w:after="330" w:afterLines="0" w:afterAutospacing="0" w:line="240" w:lineRule="auto"/>
      <w:jc w:val="center"/>
      <w:outlineLvl w:val="0"/>
    </w:pPr>
    <w:rPr>
      <w:b/>
      <w:kern w:val="44"/>
      <w:sz w:val="4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afterLines="0" w:line="264" w:lineRule="auto"/>
      <w:ind w:right="42" w:rightChars="20" w:firstLine="2" w:firstLineChars="1"/>
      <w:jc w:val="left"/>
      <w:outlineLvl w:val="2"/>
    </w:pPr>
    <w:rPr>
      <w:rFonts w:ascii="Times New Roman" w:hAnsi="Times New Roman" w:eastAsia="黑体"/>
      <w:b/>
      <w:kern w:val="0"/>
      <w:sz w:val="28"/>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240" w:lineRule="auto"/>
      <w:outlineLvl w:val="3"/>
    </w:pPr>
    <w:rPr>
      <w:rFonts w:ascii="Arial" w:hAnsi="Arial"/>
      <w:b/>
    </w:rPr>
  </w:style>
  <w:style w:type="paragraph" w:styleId="6">
    <w:name w:val="heading 5"/>
    <w:basedOn w:val="1"/>
    <w:next w:val="1"/>
    <w:semiHidden/>
    <w:unhideWhenUsed/>
    <w:qFormat/>
    <w:uiPriority w:val="0"/>
    <w:pPr>
      <w:keepNext w:val="0"/>
      <w:keepLines w:val="0"/>
      <w:numPr>
        <w:ilvl w:val="4"/>
        <w:numId w:val="1"/>
      </w:numPr>
      <w:spacing w:beforeLines="0" w:beforeAutospacing="0" w:afterLines="0" w:afterAutospacing="0" w:line="360" w:lineRule="auto"/>
      <w:ind w:firstLine="40" w:firstLineChars="0"/>
      <w:outlineLvl w:val="4"/>
    </w:pPr>
    <w:rPr>
      <w:rFonts w:eastAsia="宋体"/>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autoRedefine/>
    <w:qFormat/>
    <w:uiPriority w:val="0"/>
    <w:pPr>
      <w:ind w:firstLine="420"/>
    </w:pPr>
  </w:style>
  <w:style w:type="paragraph" w:styleId="9">
    <w:name w:val="annotation text"/>
    <w:basedOn w:val="1"/>
    <w:next w:val="10"/>
    <w:autoRedefine/>
    <w:qFormat/>
    <w:uiPriority w:val="0"/>
    <w:pPr>
      <w:jc w:val="left"/>
    </w:pPr>
  </w:style>
  <w:style w:type="paragraph" w:styleId="10">
    <w:name w:val="Body Text Indent"/>
    <w:basedOn w:val="1"/>
    <w:next w:val="11"/>
    <w:autoRedefine/>
    <w:qFormat/>
    <w:uiPriority w:val="0"/>
    <w:pPr>
      <w:snapToGrid w:val="0"/>
      <w:spacing w:line="300" w:lineRule="auto"/>
      <w:ind w:firstLine="420"/>
    </w:pPr>
    <w:rPr>
      <w:sz w:val="24"/>
      <w:szCs w:val="20"/>
    </w:rPr>
  </w:style>
  <w:style w:type="paragraph" w:customStyle="1" w:styleId="11">
    <w:name w:val="p16"/>
    <w:basedOn w:val="1"/>
    <w:next w:val="12"/>
    <w:qFormat/>
    <w:uiPriority w:val="0"/>
    <w:pPr>
      <w:widowControl/>
    </w:pPr>
    <w:rPr>
      <w:rFonts w:ascii="Calibri" w:hAnsi="Calibri" w:cs="宋体"/>
      <w:kern w:val="0"/>
      <w:szCs w:val="21"/>
    </w:rPr>
  </w:style>
  <w:style w:type="paragraph" w:styleId="12">
    <w:name w:val="toc 2"/>
    <w:basedOn w:val="1"/>
    <w:next w:val="1"/>
    <w:autoRedefine/>
    <w:qFormat/>
    <w:uiPriority w:val="39"/>
    <w:pPr>
      <w:ind w:left="420" w:leftChars="200"/>
    </w:pPr>
    <w:rPr>
      <w:rFonts w:ascii="宋体" w:eastAsia="宋体"/>
      <w:b/>
      <w:szCs w:val="20"/>
    </w:rPr>
  </w:style>
  <w:style w:type="paragraph" w:styleId="13">
    <w:name w:val="Body Text"/>
    <w:basedOn w:val="1"/>
    <w:autoRedefine/>
    <w:unhideWhenUsed/>
    <w:qFormat/>
    <w:uiPriority w:val="0"/>
    <w:pPr>
      <w:spacing w:after="120" w:afterLines="0"/>
    </w:pPr>
    <w:rPr>
      <w:rFonts w:ascii="Times New Roman" w:hAnsi="Times New Roman" w:eastAsia="宋体" w:cs="Times New Roman"/>
      <w:kern w:val="2"/>
      <w:sz w:val="21"/>
      <w:szCs w:val="22"/>
    </w:rPr>
  </w:style>
  <w:style w:type="paragraph" w:styleId="14">
    <w:name w:val="Plain Text"/>
    <w:basedOn w:val="1"/>
    <w:autoRedefine/>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Body Text Indent 2"/>
    <w:basedOn w:val="1"/>
    <w:next w:val="9"/>
    <w:qFormat/>
    <w:uiPriority w:val="0"/>
    <w:pPr>
      <w:spacing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Body Text Indent 3"/>
    <w:basedOn w:val="1"/>
    <w:qFormat/>
    <w:uiPriority w:val="0"/>
    <w:pPr>
      <w:ind w:left="420" w:leftChars="200"/>
    </w:pPr>
    <w:rPr>
      <w:sz w:val="16"/>
      <w:szCs w:val="16"/>
    </w:rPr>
  </w:style>
  <w:style w:type="paragraph" w:styleId="21">
    <w:name w:val="Body Text 2"/>
    <w:basedOn w:val="1"/>
    <w:autoRedefine/>
    <w:qFormat/>
    <w:uiPriority w:val="0"/>
    <w:rPr>
      <w:rFonts w:ascii="宋体" w:hAnsi="宋体" w:eastAsia="宋体" w:cs="Times New Roman"/>
      <w:sz w:val="28"/>
    </w:rPr>
  </w:style>
  <w:style w:type="paragraph" w:styleId="22">
    <w:name w:val="Normal (Web)"/>
    <w:basedOn w:val="1"/>
    <w:autoRedefine/>
    <w:unhideWhenUsed/>
    <w:qFormat/>
    <w:uiPriority w:val="99"/>
    <w:pPr>
      <w:spacing w:line="300" w:lineRule="auto"/>
    </w:pPr>
    <w:rPr>
      <w:rFonts w:ascii="Calibri" w:hAnsi="Calibri"/>
      <w:sz w:val="24"/>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13"/>
    <w:autoRedefine/>
    <w:qFormat/>
    <w:uiPriority w:val="0"/>
    <w:pPr>
      <w:widowControl/>
      <w:spacing w:after="120" w:line="240" w:lineRule="auto"/>
      <w:ind w:firstLine="420" w:firstLineChars="100"/>
      <w:jc w:val="left"/>
    </w:pPr>
    <w:rPr>
      <w:sz w:val="21"/>
    </w:rPr>
  </w:style>
  <w:style w:type="paragraph" w:styleId="25">
    <w:name w:val="Body Text First Indent 2"/>
    <w:basedOn w:val="10"/>
    <w:next w:val="16"/>
    <w:autoRedefine/>
    <w:qFormat/>
    <w:uiPriority w:val="0"/>
    <w:pPr>
      <w:snapToGrid/>
      <w:spacing w:after="120" w:line="360" w:lineRule="auto"/>
      <w:ind w:left="420" w:leftChars="200" w:firstLineChars="200"/>
    </w:pPr>
    <w:rPr>
      <w:rFonts w:eastAsia="仿宋_GB2312"/>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paragraph" w:customStyle="1" w:styleId="30">
    <w:name w:val="表格专用"/>
    <w:basedOn w:val="1"/>
    <w:qFormat/>
    <w:uiPriority w:val="0"/>
    <w:pPr>
      <w:spacing w:line="240" w:lineRule="auto"/>
      <w:ind w:firstLine="0" w:firstLineChars="0"/>
      <w:jc w:val="center"/>
    </w:pPr>
    <w:rPr>
      <w:rFonts w:hint="eastAsia" w:ascii="宋体" w:hAnsi="宋体" w:cs="宋体"/>
      <w:sz w:val="21"/>
    </w:rPr>
  </w:style>
  <w:style w:type="paragraph" w:customStyle="1" w:styleId="31">
    <w:name w:val="正文文本首行缩进 21"/>
    <w:basedOn w:val="10"/>
    <w:autoRedefine/>
    <w:qFormat/>
    <w:uiPriority w:val="0"/>
    <w:pPr>
      <w:ind w:firstLine="420"/>
    </w:pPr>
  </w:style>
  <w:style w:type="character" w:customStyle="1" w:styleId="32">
    <w:name w:val="标题 1 Char"/>
    <w:link w:val="2"/>
    <w:autoRedefine/>
    <w:qFormat/>
    <w:uiPriority w:val="0"/>
    <w:rPr>
      <w:b/>
      <w:kern w:val="44"/>
      <w:sz w:val="40"/>
    </w:rPr>
  </w:style>
  <w:style w:type="table" w:customStyle="1" w:styleId="33">
    <w:name w:val="Table Normal"/>
    <w:autoRedefine/>
    <w:unhideWhenUsed/>
    <w:qFormat/>
    <w:uiPriority w:val="0"/>
    <w:tblPr>
      <w:tblCellMar>
        <w:top w:w="0" w:type="dxa"/>
        <w:left w:w="0" w:type="dxa"/>
        <w:bottom w:w="0" w:type="dxa"/>
        <w:right w:w="0" w:type="dxa"/>
      </w:tblCellMar>
    </w:tbl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Default"/>
    <w:next w:val="36"/>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Char Char10 Char Char Char Char"/>
    <w:basedOn w:val="1"/>
    <w:next w:val="37"/>
    <w:qFormat/>
    <w:uiPriority w:val="0"/>
    <w:rPr>
      <w:rFonts w:ascii="Calibri" w:hAnsi="Calibri"/>
      <w:kern w:val="0"/>
    </w:rPr>
  </w:style>
  <w:style w:type="paragraph" w:customStyle="1" w:styleId="37">
    <w:name w:val="xl87"/>
    <w:basedOn w:val="1"/>
    <w:next w:val="38"/>
    <w:qFormat/>
    <w:uiPriority w:val="0"/>
    <w:pPr>
      <w:widowControl/>
      <w:shd w:val="clear" w:color="FFFFFF" w:fill="FFFFFF"/>
      <w:spacing w:before="280" w:after="280"/>
      <w:jc w:val="right"/>
    </w:pPr>
    <w:rPr>
      <w:rFonts w:ascii="宋体" w:hAnsi="Calibri"/>
      <w:kern w:val="0"/>
      <w:sz w:val="24"/>
    </w:rPr>
  </w:style>
  <w:style w:type="paragraph" w:customStyle="1" w:styleId="38">
    <w:name w:val="xl72"/>
    <w:basedOn w:val="1"/>
    <w:next w:val="15"/>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Calibri" w:hAnsi="Calibri" w:eastAsia="宋体" w:cs="Times New Roman"/>
      <w:kern w:val="0"/>
      <w:sz w:val="22"/>
      <w:szCs w:val="22"/>
    </w:rPr>
  </w:style>
  <w:style w:type="paragraph" w:customStyle="1" w:styleId="3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页码1"/>
    <w:basedOn w:val="28"/>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928</Words>
  <Characters>1010</Characters>
  <Lines>1</Lines>
  <Paragraphs>1</Paragraphs>
  <TotalTime>0</TotalTime>
  <ScaleCrop>false</ScaleCrop>
  <LinksUpToDate>false</LinksUpToDate>
  <CharactersWithSpaces>1051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2023-06-29T03:20:00Z</dcterms:created>
  <dc:creator></dc:creator>
  <cp:lastModifiedBy>洼挖凹</cp:lastModifiedBy>
  <dcterms:modified xsi:type="dcterms:W3CDTF">2026-04-13T07:16:21Z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5D3E753E515D4210B0BBAFE8AFF75A53_13</vt:lpwstr>
  </property>
  <property fmtid="{D5CDD505-2E9C-101B-9397-08002B2CF9AE}" pid="4" name="KSOTemplateDocerSaveRecord">
    <vt:lpwstr>eyJoZGlkIjoiZDk2ZGUyODFiZDg2ZDdhOTQxMjM2ODdmZTM2ZjM5N2QiLCJ1c2VySWQiOiI1NDU3NDA1NTUifQ==</vt:lpwstr>
  </property>
</Properties>
</file>